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B87D" w14:textId="04F53A7C" w:rsidR="00080A80" w:rsidRPr="00163FB5" w:rsidRDefault="00080A80" w:rsidP="00163F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CFC72" wp14:editId="40B1F0BF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858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D4586" w14:textId="5DC23D62" w:rsidR="00252AC6" w:rsidRPr="007E0B73" w:rsidRDefault="00252AC6" w:rsidP="00080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E0B7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Concentration in Diversity</w:t>
                            </w:r>
                            <w:r w:rsidR="007E0B73" w:rsidRPr="007E0B7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, Inclusion, and Multicultural Psychology</w:t>
                            </w:r>
                          </w:p>
                          <w:p w14:paraId="59912608" w14:textId="77777777" w:rsidR="00252AC6" w:rsidRPr="007E0B73" w:rsidRDefault="00252AC6" w:rsidP="00080A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0B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Requirements Checklist</w:t>
                            </w:r>
                          </w:p>
                          <w:p w14:paraId="306CE097" w14:textId="77777777" w:rsidR="00252AC6" w:rsidRPr="007E0B73" w:rsidRDefault="00252AC6" w:rsidP="00080A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8.95pt;width:54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ksWcg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" filled="f" stroked="f">
                <v:textbox>
                  <w:txbxContent>
                    <w:p w14:paraId="70ED4586" w14:textId="5DC23D62" w:rsidR="00252AC6" w:rsidRPr="007E0B73" w:rsidRDefault="00252AC6" w:rsidP="00080A8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7E0B7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Concentration in Diversity</w:t>
                      </w:r>
                      <w:r w:rsidR="007E0B73" w:rsidRPr="007E0B7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, Inclusion, and Multicultural Psychology</w:t>
                      </w:r>
                    </w:p>
                    <w:p w14:paraId="59912608" w14:textId="77777777" w:rsidR="00252AC6" w:rsidRPr="007E0B73" w:rsidRDefault="00252AC6" w:rsidP="00080A8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E0B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Requirements Checklist</w:t>
                      </w:r>
                    </w:p>
                    <w:p w14:paraId="306CE097" w14:textId="77777777" w:rsidR="00252AC6" w:rsidRPr="007E0B73" w:rsidRDefault="00252AC6" w:rsidP="00080A8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Students majoring in Psychology (either B.A. or B.S. degree) may choose to complete a Concentration in Diversity</w:t>
      </w:r>
      <w:r w:rsidR="004C247D">
        <w:rPr>
          <w:rFonts w:ascii="Arial" w:hAnsi="Arial" w:cs="Arial"/>
          <w:sz w:val="26"/>
          <w:szCs w:val="26"/>
        </w:rPr>
        <w:t>, Inclusion, and Multicultural Psychology</w:t>
      </w:r>
      <w:r>
        <w:rPr>
          <w:rFonts w:ascii="Arial" w:hAnsi="Arial" w:cs="Arial"/>
          <w:sz w:val="26"/>
          <w:szCs w:val="26"/>
        </w:rPr>
        <w:t>. Concentration coursewo</w:t>
      </w:r>
      <w:r w:rsidR="00252AC6">
        <w:rPr>
          <w:rFonts w:ascii="Arial" w:hAnsi="Arial" w:cs="Arial"/>
          <w:sz w:val="26"/>
          <w:szCs w:val="26"/>
        </w:rPr>
        <w:t xml:space="preserve">rk (e.g. Domain and Elective requirements) can be used to fulfill Major/Minor </w:t>
      </w:r>
      <w:r>
        <w:rPr>
          <w:rFonts w:ascii="Arial" w:hAnsi="Arial" w:cs="Arial"/>
          <w:sz w:val="26"/>
          <w:szCs w:val="26"/>
        </w:rPr>
        <w:t>requirements</w:t>
      </w:r>
      <w:r w:rsidR="004C247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252AC6">
        <w:rPr>
          <w:rFonts w:ascii="Arial" w:hAnsi="Arial" w:cs="Arial"/>
          <w:sz w:val="26"/>
          <w:szCs w:val="26"/>
        </w:rPr>
        <w:t>However, a single course cannot meet more than one of the requirements listed below. For example, a student c</w:t>
      </w:r>
      <w:r w:rsidR="00884976">
        <w:rPr>
          <w:rFonts w:ascii="Arial" w:hAnsi="Arial" w:cs="Arial"/>
          <w:sz w:val="26"/>
          <w:szCs w:val="26"/>
        </w:rPr>
        <w:t xml:space="preserve">annot count PSYC 230 as both a Core </w:t>
      </w:r>
      <w:r w:rsidR="00252AC6">
        <w:rPr>
          <w:rFonts w:ascii="Arial" w:hAnsi="Arial" w:cs="Arial"/>
          <w:sz w:val="26"/>
          <w:szCs w:val="26"/>
        </w:rPr>
        <w:t xml:space="preserve">requirement and an elective for the Concentration. In exceptional circumstances, </w:t>
      </w:r>
      <w:r w:rsidR="004C247D">
        <w:rPr>
          <w:rFonts w:ascii="Arial" w:hAnsi="Arial" w:cs="Arial"/>
          <w:sz w:val="26"/>
          <w:szCs w:val="26"/>
        </w:rPr>
        <w:t xml:space="preserve">and with </w:t>
      </w:r>
      <w:proofErr w:type="spellStart"/>
      <w:r w:rsidR="004C247D">
        <w:rPr>
          <w:rFonts w:ascii="Arial" w:hAnsi="Arial" w:cs="Arial"/>
          <w:sz w:val="26"/>
          <w:szCs w:val="26"/>
        </w:rPr>
        <w:t>Adivsor</w:t>
      </w:r>
      <w:proofErr w:type="spellEnd"/>
      <w:r w:rsidR="004C247D">
        <w:rPr>
          <w:rFonts w:ascii="Arial" w:hAnsi="Arial" w:cs="Arial"/>
          <w:sz w:val="26"/>
          <w:szCs w:val="26"/>
        </w:rPr>
        <w:t xml:space="preserve"> permission, </w:t>
      </w:r>
      <w:r w:rsidR="00252AC6">
        <w:rPr>
          <w:rFonts w:ascii="Arial" w:hAnsi="Arial" w:cs="Arial"/>
          <w:sz w:val="26"/>
          <w:szCs w:val="26"/>
        </w:rPr>
        <w:t>some flexibility in fulfilling requirements for the Concentration may be p</w:t>
      </w:r>
      <w:r w:rsidR="004C247D">
        <w:rPr>
          <w:rFonts w:ascii="Arial" w:hAnsi="Arial" w:cs="Arial"/>
          <w:sz w:val="26"/>
          <w:szCs w:val="26"/>
        </w:rPr>
        <w:t>ossible</w:t>
      </w:r>
      <w:r w:rsidR="00252AC6">
        <w:rPr>
          <w:rFonts w:ascii="Arial" w:hAnsi="Arial" w:cs="Arial"/>
          <w:sz w:val="26"/>
          <w:szCs w:val="26"/>
        </w:rPr>
        <w:t>.</w:t>
      </w:r>
    </w:p>
    <w:p w14:paraId="05297A97" w14:textId="5253A3CA" w:rsidR="00080A80" w:rsidRDefault="00080A80" w:rsidP="00080A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Students who complete the concentration in Diversity</w:t>
      </w:r>
      <w:r w:rsidR="004C247D">
        <w:rPr>
          <w:rFonts w:ascii="Arial" w:hAnsi="Arial" w:cs="Arial"/>
          <w:sz w:val="26"/>
          <w:szCs w:val="26"/>
        </w:rPr>
        <w:t>, Inclusion, and Multicultural Psychology</w:t>
      </w:r>
      <w:r>
        <w:rPr>
          <w:rFonts w:ascii="Arial" w:hAnsi="Arial" w:cs="Arial"/>
          <w:sz w:val="26"/>
          <w:szCs w:val="26"/>
        </w:rPr>
        <w:t xml:space="preserve"> are presented with a certificate recognizing their achievement</w:t>
      </w:r>
      <w:r w:rsidR="00252AC6">
        <w:rPr>
          <w:rFonts w:ascii="Arial" w:hAnsi="Arial" w:cs="Arial"/>
          <w:sz w:val="26"/>
          <w:szCs w:val="26"/>
        </w:rPr>
        <w:t>, but the Concentration does not appear on a student’s transcript</w:t>
      </w:r>
      <w:r>
        <w:rPr>
          <w:rFonts w:ascii="Arial" w:hAnsi="Arial" w:cs="Arial"/>
          <w:sz w:val="26"/>
          <w:szCs w:val="26"/>
        </w:rPr>
        <w:t>.</w:t>
      </w:r>
      <w:r w:rsidR="00252AC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To obtain this certificate (which will be mailed), submit this completed form to the Psychology Advising Coordinator, Room 312B Math-Psychology prior to the end of the</w:t>
      </w:r>
      <w:r>
        <w:rPr>
          <w:rFonts w:ascii="Times" w:hAnsi="Times" w:cs="Times"/>
        </w:rPr>
        <w:t xml:space="preserve"> </w:t>
      </w:r>
      <w:r>
        <w:rPr>
          <w:rFonts w:ascii="Arial" w:hAnsi="Arial" w:cs="Arial"/>
          <w:sz w:val="26"/>
          <w:szCs w:val="26"/>
        </w:rPr>
        <w:t>semester in which you plan to graduate.</w:t>
      </w:r>
    </w:p>
    <w:p w14:paraId="2350AAE7" w14:textId="77777777" w:rsidR="00080A80" w:rsidRPr="00080A80" w:rsidRDefault="00080A80" w:rsidP="00080A80">
      <w:pPr>
        <w:spacing w:before="100" w:beforeAutospacing="1" w:after="100" w:afterAutospacing="1"/>
        <w:rPr>
          <w:rFonts w:ascii="Times" w:hAnsi="Times" w:cs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 ________________________________</w:t>
      </w:r>
      <w:proofErr w:type="gramStart"/>
      <w:r>
        <w:rPr>
          <w:rFonts w:ascii="Arial" w:hAnsi="Arial" w:cs="Arial"/>
          <w:sz w:val="26"/>
          <w:szCs w:val="26"/>
        </w:rPr>
        <w:t>_      Campus</w:t>
      </w:r>
      <w:proofErr w:type="gramEnd"/>
      <w:r>
        <w:rPr>
          <w:rFonts w:ascii="Arial" w:hAnsi="Arial" w:cs="Arial"/>
          <w:sz w:val="26"/>
          <w:szCs w:val="26"/>
        </w:rPr>
        <w:t xml:space="preserve"> ID _____________</w:t>
      </w:r>
    </w:p>
    <w:p w14:paraId="68B934A9" w14:textId="77777777" w:rsidR="00080A80" w:rsidRDefault="00080A80" w:rsidP="00080A80">
      <w:pPr>
        <w:rPr>
          <w:rFonts w:ascii="Arial" w:hAnsi="Arial" w:cs="Arial"/>
          <w:sz w:val="26"/>
          <w:szCs w:val="26"/>
        </w:rPr>
      </w:pPr>
      <w:r w:rsidRPr="00080A80">
        <w:rPr>
          <w:rFonts w:ascii="Arial" w:hAnsi="Arial" w:cs="Arial"/>
          <w:sz w:val="26"/>
          <w:szCs w:val="26"/>
        </w:rPr>
        <w:t>Email _______</w:t>
      </w:r>
      <w:r>
        <w:rPr>
          <w:rFonts w:ascii="Arial" w:hAnsi="Arial" w:cs="Arial"/>
          <w:sz w:val="26"/>
          <w:szCs w:val="26"/>
        </w:rPr>
        <w:t>_________________________</w:t>
      </w:r>
      <w:proofErr w:type="gramStart"/>
      <w:r>
        <w:rPr>
          <w:rFonts w:ascii="Arial" w:hAnsi="Arial" w:cs="Arial"/>
          <w:sz w:val="26"/>
          <w:szCs w:val="26"/>
        </w:rPr>
        <w:t>_       Date</w:t>
      </w:r>
      <w:proofErr w:type="gramEnd"/>
      <w:r>
        <w:rPr>
          <w:rFonts w:ascii="Arial" w:hAnsi="Arial" w:cs="Arial"/>
          <w:sz w:val="26"/>
          <w:szCs w:val="26"/>
        </w:rPr>
        <w:t xml:space="preserve"> __________________</w:t>
      </w:r>
    </w:p>
    <w:p w14:paraId="242621F2" w14:textId="77777777" w:rsidR="00080A80" w:rsidRPr="00080A80" w:rsidRDefault="00080A80" w:rsidP="00080A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 xml:space="preserve">Mailing </w:t>
      </w:r>
      <w:r w:rsidRPr="00080A80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ddress ___________________________________________________</w:t>
      </w:r>
      <w:r w:rsidRPr="00080A80">
        <w:rPr>
          <w:rFonts w:ascii="Arial" w:hAnsi="Arial" w:cs="Arial"/>
          <w:sz w:val="26"/>
          <w:szCs w:val="26"/>
        </w:rPr>
        <w:t xml:space="preserve"> </w:t>
      </w:r>
    </w:p>
    <w:p w14:paraId="65F0FFA1" w14:textId="543954AA" w:rsidR="00FE56B8" w:rsidRDefault="00080A80" w:rsidP="00E33510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080A80">
        <w:rPr>
          <w:rFonts w:ascii="Arial" w:hAnsi="Arial" w:cs="Arial"/>
          <w:b/>
          <w:sz w:val="26"/>
          <w:szCs w:val="26"/>
        </w:rPr>
        <w:t>Core Requirements</w:t>
      </w:r>
      <w:r w:rsidR="00FE56B8">
        <w:rPr>
          <w:rFonts w:ascii="Arial" w:hAnsi="Arial" w:cs="Arial"/>
          <w:sz w:val="26"/>
          <w:szCs w:val="26"/>
        </w:rPr>
        <w:t xml:space="preserve">: </w:t>
      </w:r>
      <w:r w:rsidR="00FE56B8" w:rsidRPr="00FE56B8">
        <w:rPr>
          <w:rFonts w:ascii="Arial" w:hAnsi="Arial" w:cs="Arial"/>
          <w:b/>
          <w:sz w:val="26"/>
          <w:szCs w:val="26"/>
        </w:rPr>
        <w:t>C</w:t>
      </w:r>
      <w:r w:rsidR="004C247D">
        <w:rPr>
          <w:rFonts w:ascii="Arial" w:hAnsi="Arial" w:cs="Arial"/>
          <w:b/>
          <w:sz w:val="26"/>
          <w:szCs w:val="26"/>
        </w:rPr>
        <w:t>hoose four courses</w:t>
      </w:r>
      <w:r w:rsidR="00FE56B8" w:rsidRPr="00FE56B8">
        <w:rPr>
          <w:rFonts w:ascii="Arial" w:hAnsi="Arial" w:cs="Arial"/>
          <w:b/>
          <w:sz w:val="26"/>
          <w:szCs w:val="26"/>
        </w:rPr>
        <w:t xml:space="preserve"> below, </w:t>
      </w:r>
      <w:r w:rsidR="004C247D">
        <w:rPr>
          <w:rFonts w:ascii="Arial" w:hAnsi="Arial" w:cs="Arial"/>
          <w:b/>
          <w:sz w:val="26"/>
          <w:szCs w:val="26"/>
        </w:rPr>
        <w:t>one from</w:t>
      </w:r>
      <w:r w:rsidR="00FE56B8" w:rsidRPr="00FE56B8">
        <w:rPr>
          <w:rFonts w:ascii="Arial" w:hAnsi="Arial" w:cs="Arial"/>
          <w:b/>
          <w:sz w:val="26"/>
          <w:szCs w:val="26"/>
        </w:rPr>
        <w:t xml:space="preserve"> each diversity topic</w:t>
      </w:r>
      <w:r w:rsidR="00161A23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360"/>
        <w:gridCol w:w="2628"/>
      </w:tblGrid>
      <w:tr w:rsidR="00FE56B8" w14:paraId="4D1E41B0" w14:textId="77777777" w:rsidTr="00252AC6">
        <w:trPr>
          <w:trHeight w:val="20"/>
        </w:trPr>
        <w:tc>
          <w:tcPr>
            <w:tcW w:w="6948" w:type="dxa"/>
            <w:gridSpan w:val="2"/>
          </w:tcPr>
          <w:p w14:paraId="2C504EFE" w14:textId="0B575B66" w:rsidR="00E33510" w:rsidRPr="00161A23" w:rsidRDefault="00FE56B8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6"/>
              </w:rPr>
            </w:pPr>
            <w:r w:rsidRPr="0046519C">
              <w:rPr>
                <w:rFonts w:ascii="Arial" w:hAnsi="Arial" w:cs="Arial"/>
                <w:b/>
                <w:i/>
                <w:sz w:val="26"/>
                <w:szCs w:val="26"/>
              </w:rPr>
              <w:t>Culture</w:t>
            </w:r>
            <w:r w:rsidR="00161A2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161A23">
              <w:rPr>
                <w:rFonts w:ascii="Arial" w:hAnsi="Arial" w:cs="Arial"/>
                <w:i/>
                <w:sz w:val="26"/>
                <w:szCs w:val="26"/>
              </w:rPr>
              <w:t>(ONE of the following)</w:t>
            </w:r>
          </w:p>
        </w:tc>
        <w:tc>
          <w:tcPr>
            <w:tcW w:w="2628" w:type="dxa"/>
          </w:tcPr>
          <w:p w14:paraId="1FF31FF8" w14:textId="77777777" w:rsidR="00FE56B8" w:rsidRDefault="00FE56B8" w:rsidP="00EA4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Semester completed</w:t>
            </w:r>
          </w:p>
        </w:tc>
      </w:tr>
      <w:tr w:rsidR="00FE56B8" w14:paraId="434E6813" w14:textId="77777777" w:rsidTr="00252AC6">
        <w:trPr>
          <w:trHeight w:val="396"/>
        </w:trPr>
        <w:tc>
          <w:tcPr>
            <w:tcW w:w="6948" w:type="dxa"/>
            <w:gridSpan w:val="2"/>
          </w:tcPr>
          <w:p w14:paraId="1CCAD98D" w14:textId="66C29604" w:rsidR="00FE56B8" w:rsidRDefault="00FE56B8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PSYC 230 </w:t>
            </w:r>
            <w:r w:rsidR="00161A23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Psychology &amp; Culture</w:t>
            </w:r>
            <w:r w:rsidR="00161A2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2D08BD2E" w14:textId="32494409" w:rsidR="00FE56B8" w:rsidRDefault="00380B51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FE56B8" w14:paraId="73E89AC5" w14:textId="77777777" w:rsidTr="00252AC6">
        <w:trPr>
          <w:trHeight w:val="20"/>
        </w:trPr>
        <w:tc>
          <w:tcPr>
            <w:tcW w:w="6948" w:type="dxa"/>
            <w:gridSpan w:val="2"/>
          </w:tcPr>
          <w:p w14:paraId="31FB7CFE" w14:textId="3183E58C" w:rsidR="00FE56B8" w:rsidRDefault="00FE56B8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80A80">
              <w:rPr>
                <w:rFonts w:ascii="Arial" w:hAnsi="Arial" w:cs="Arial"/>
                <w:sz w:val="26"/>
                <w:szCs w:val="26"/>
              </w:rPr>
              <w:t xml:space="preserve">PSYC </w:t>
            </w:r>
            <w:r>
              <w:rPr>
                <w:rFonts w:ascii="Arial" w:hAnsi="Arial" w:cs="Arial"/>
                <w:sz w:val="26"/>
                <w:szCs w:val="26"/>
              </w:rPr>
              <w:t xml:space="preserve">330 </w:t>
            </w:r>
            <w:r w:rsidR="00161A23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Child Development &amp; Culture</w:t>
            </w:r>
            <w:r w:rsidR="00161A2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17F6D8D1" w14:textId="5A15A860" w:rsidR="00FE56B8" w:rsidRDefault="00380B51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FE56B8" w14:paraId="2DE0C52B" w14:textId="77777777" w:rsidTr="00252AC6">
        <w:trPr>
          <w:trHeight w:val="20"/>
        </w:trPr>
        <w:tc>
          <w:tcPr>
            <w:tcW w:w="6948" w:type="dxa"/>
            <w:gridSpan w:val="2"/>
          </w:tcPr>
          <w:p w14:paraId="4CE6A60F" w14:textId="77777777" w:rsidR="00252AC6" w:rsidRDefault="00252AC6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14:paraId="7875B5D6" w14:textId="6833DE29" w:rsidR="00E33510" w:rsidRPr="0046519C" w:rsidRDefault="00FE56B8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6519C">
              <w:rPr>
                <w:rFonts w:ascii="Arial" w:hAnsi="Arial" w:cs="Arial"/>
                <w:b/>
                <w:i/>
                <w:sz w:val="26"/>
                <w:szCs w:val="26"/>
              </w:rPr>
              <w:t>Race and Ethnicity</w:t>
            </w:r>
            <w:r w:rsidR="00161A2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161A23">
              <w:rPr>
                <w:rFonts w:ascii="Arial" w:hAnsi="Arial" w:cs="Arial"/>
                <w:i/>
                <w:sz w:val="26"/>
                <w:szCs w:val="26"/>
              </w:rPr>
              <w:t>(ONE of the following)</w:t>
            </w:r>
            <w:r w:rsidRPr="0046519C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</w:tcPr>
          <w:p w14:paraId="56CDBD37" w14:textId="77777777" w:rsidR="00FE56B8" w:rsidRDefault="00FE56B8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56B8" w14:paraId="56953B76" w14:textId="77777777" w:rsidTr="00252AC6">
        <w:trPr>
          <w:trHeight w:val="20"/>
        </w:trPr>
        <w:tc>
          <w:tcPr>
            <w:tcW w:w="6948" w:type="dxa"/>
            <w:gridSpan w:val="2"/>
          </w:tcPr>
          <w:p w14:paraId="22F8C276" w14:textId="141CBD26" w:rsidR="00FE56B8" w:rsidRDefault="00E33510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AFST 255/PSYC 255/SOWK 255 </w:t>
            </w:r>
            <w:r w:rsidR="00161A23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Psychology of the Black Experience in the United States</w:t>
            </w:r>
            <w:r w:rsidR="00161A2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3C48F96A" w14:textId="18728B40" w:rsidR="00FE56B8" w:rsidRDefault="00252AC6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FE56B8" w14:paraId="2B3E05B7" w14:textId="77777777" w:rsidTr="00252AC6">
        <w:trPr>
          <w:trHeight w:val="20"/>
        </w:trPr>
        <w:tc>
          <w:tcPr>
            <w:tcW w:w="6948" w:type="dxa"/>
            <w:gridSpan w:val="2"/>
          </w:tcPr>
          <w:p w14:paraId="3617038C" w14:textId="2F70A241" w:rsidR="00FE56B8" w:rsidRDefault="00E33510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SOCY 321 </w:t>
            </w:r>
            <w:r w:rsidR="00161A23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Race and Ethnic Relations</w:t>
            </w:r>
            <w:r w:rsidR="00161A2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2BEFD7FE" w14:textId="3C638CDC" w:rsidR="00FE56B8" w:rsidRDefault="00380B51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FE56B8" w14:paraId="0B70141B" w14:textId="77777777" w:rsidTr="00252AC6">
        <w:trPr>
          <w:trHeight w:val="20"/>
        </w:trPr>
        <w:tc>
          <w:tcPr>
            <w:tcW w:w="6948" w:type="dxa"/>
            <w:gridSpan w:val="2"/>
          </w:tcPr>
          <w:p w14:paraId="056DFA2D" w14:textId="77777777" w:rsidR="00FE56B8" w:rsidRDefault="00FE56B8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4FAB7ECA" w14:textId="02F1F47D" w:rsidR="00E33510" w:rsidRPr="00161A23" w:rsidRDefault="00E33510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6"/>
              </w:rPr>
            </w:pPr>
            <w:r w:rsidRPr="0046519C">
              <w:rPr>
                <w:rFonts w:ascii="Arial" w:hAnsi="Arial" w:cs="Arial"/>
                <w:b/>
                <w:i/>
                <w:sz w:val="26"/>
                <w:szCs w:val="26"/>
              </w:rPr>
              <w:t>Gender</w:t>
            </w:r>
            <w:r w:rsidR="00161A2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161A23">
              <w:rPr>
                <w:rFonts w:ascii="Arial" w:hAnsi="Arial" w:cs="Arial"/>
                <w:i/>
                <w:sz w:val="26"/>
                <w:szCs w:val="26"/>
              </w:rPr>
              <w:t>(ONE of the following)</w:t>
            </w:r>
          </w:p>
        </w:tc>
        <w:tc>
          <w:tcPr>
            <w:tcW w:w="2628" w:type="dxa"/>
          </w:tcPr>
          <w:p w14:paraId="012BE154" w14:textId="77777777" w:rsidR="00FE56B8" w:rsidRDefault="00FE56B8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33510" w14:paraId="0311DE29" w14:textId="77777777" w:rsidTr="00252AC6">
        <w:trPr>
          <w:trHeight w:val="20"/>
        </w:trPr>
        <w:tc>
          <w:tcPr>
            <w:tcW w:w="6948" w:type="dxa"/>
            <w:gridSpan w:val="2"/>
          </w:tcPr>
          <w:p w14:paraId="65C01950" w14:textId="0FA6F942" w:rsidR="00E33510" w:rsidRDefault="00E33510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PSYC 356/ GWST 356 </w:t>
            </w:r>
            <w:r w:rsidR="00161A23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Psychology of Sex and Gender</w:t>
            </w:r>
            <w:r w:rsidR="00161A2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1597FEAD" w14:textId="22267CDD" w:rsidR="00E33510" w:rsidRDefault="00380B51" w:rsidP="00E33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E33510" w14:paraId="34628420" w14:textId="77777777" w:rsidTr="00252AC6">
        <w:trPr>
          <w:trHeight w:val="20"/>
        </w:trPr>
        <w:tc>
          <w:tcPr>
            <w:tcW w:w="6948" w:type="dxa"/>
            <w:gridSpan w:val="2"/>
          </w:tcPr>
          <w:p w14:paraId="5F847DEB" w14:textId="2557DC8B" w:rsidR="00E33510" w:rsidRDefault="00E33510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PSYC 357/ GWST 357 </w:t>
            </w:r>
            <w:r w:rsidR="00161A23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Psychology of Women</w:t>
            </w:r>
            <w:r w:rsidR="00161A2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78DF94F5" w14:textId="05D790AC" w:rsidR="00E33510" w:rsidRDefault="00380B51" w:rsidP="00E33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E33510" w14:paraId="16D3B9AE" w14:textId="77777777" w:rsidTr="00252AC6">
        <w:trPr>
          <w:trHeight w:val="20"/>
        </w:trPr>
        <w:tc>
          <w:tcPr>
            <w:tcW w:w="6948" w:type="dxa"/>
            <w:gridSpan w:val="2"/>
          </w:tcPr>
          <w:p w14:paraId="5F68B3DC" w14:textId="77777777" w:rsidR="00252AC6" w:rsidRDefault="00252AC6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6"/>
              </w:rPr>
            </w:pPr>
          </w:p>
          <w:p w14:paraId="3A10278C" w14:textId="1A24C182" w:rsidR="00E33510" w:rsidRPr="00161A23" w:rsidRDefault="00E33510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6"/>
                <w:szCs w:val="26"/>
              </w:rPr>
            </w:pPr>
            <w:r w:rsidRPr="0046519C">
              <w:rPr>
                <w:rFonts w:ascii="Arial" w:hAnsi="Arial" w:cs="Arial"/>
                <w:b/>
                <w:i/>
                <w:sz w:val="26"/>
                <w:szCs w:val="26"/>
              </w:rPr>
              <w:t>Social Change</w:t>
            </w:r>
            <w:r w:rsidR="00161A2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161A23">
              <w:rPr>
                <w:rFonts w:ascii="Arial" w:hAnsi="Arial" w:cs="Arial"/>
                <w:i/>
                <w:sz w:val="26"/>
                <w:szCs w:val="26"/>
              </w:rPr>
              <w:t>(ONE of the following)</w:t>
            </w:r>
          </w:p>
        </w:tc>
        <w:tc>
          <w:tcPr>
            <w:tcW w:w="2628" w:type="dxa"/>
          </w:tcPr>
          <w:p w14:paraId="18C9F549" w14:textId="77777777" w:rsidR="00E33510" w:rsidRDefault="00E33510" w:rsidP="00E33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47ABA" w14:paraId="21AA248C" w14:textId="77777777" w:rsidTr="00252AC6">
        <w:trPr>
          <w:trHeight w:val="20"/>
        </w:trPr>
        <w:tc>
          <w:tcPr>
            <w:tcW w:w="6948" w:type="dxa"/>
            <w:gridSpan w:val="2"/>
          </w:tcPr>
          <w:p w14:paraId="5386F89D" w14:textId="4977C814" w:rsidR="00D47ABA" w:rsidRDefault="00D47ABA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PSYC 387 </w:t>
            </w:r>
            <w:r w:rsidR="00161A23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Community Psychology</w:t>
            </w:r>
            <w:r w:rsidR="00161A2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7BFC85E9" w14:textId="5789CCDE" w:rsidR="00D47ABA" w:rsidRDefault="00380B51" w:rsidP="00E33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7B677FC6" w14:textId="77777777" w:rsidTr="00252AC6">
        <w:trPr>
          <w:trHeight w:val="20"/>
        </w:trPr>
        <w:tc>
          <w:tcPr>
            <w:tcW w:w="6948" w:type="dxa"/>
            <w:gridSpan w:val="2"/>
          </w:tcPr>
          <w:p w14:paraId="6DBF52B3" w14:textId="77777777" w:rsidR="00D47ABA" w:rsidRDefault="00D47ABA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PSYC 437 </w:t>
            </w:r>
            <w:r w:rsidR="00161A23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Contemporary Social Issues: Making a Difference</w:t>
            </w:r>
            <w:r w:rsidR="00161A23"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1748CDBA" w14:textId="1F7A9D75" w:rsidR="004C247D" w:rsidRDefault="004C247D" w:rsidP="00EA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28" w:type="dxa"/>
          </w:tcPr>
          <w:p w14:paraId="5F091B41" w14:textId="571A67B6" w:rsidR="00D47ABA" w:rsidRDefault="00252AC6" w:rsidP="00E33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439AC067" w14:textId="77777777" w:rsidTr="00380B51">
        <w:trPr>
          <w:trHeight w:val="20"/>
        </w:trPr>
        <w:tc>
          <w:tcPr>
            <w:tcW w:w="9576" w:type="dxa"/>
            <w:gridSpan w:val="3"/>
          </w:tcPr>
          <w:p w14:paraId="5E2B70FF" w14:textId="54397624" w:rsidR="00D47ABA" w:rsidRDefault="004C247D" w:rsidP="00E33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Electives: Choose five courses</w:t>
            </w:r>
            <w:r w:rsidR="00D47ABA">
              <w:rPr>
                <w:rFonts w:ascii="Arial" w:hAnsi="Arial" w:cs="Arial"/>
                <w:b/>
                <w:sz w:val="26"/>
                <w:szCs w:val="26"/>
              </w:rPr>
              <w:t xml:space="preserve"> below, each from </w:t>
            </w:r>
            <w:r>
              <w:rPr>
                <w:rFonts w:ascii="Arial" w:hAnsi="Arial" w:cs="Arial"/>
                <w:b/>
                <w:sz w:val="26"/>
                <w:szCs w:val="26"/>
              </w:rPr>
              <w:t>a different area</w:t>
            </w:r>
            <w:r w:rsidR="00D47ABA">
              <w:rPr>
                <w:rFonts w:ascii="Arial" w:hAnsi="Arial" w:cs="Arial"/>
                <w:b/>
                <w:sz w:val="26"/>
                <w:szCs w:val="26"/>
              </w:rPr>
              <w:t xml:space="preserve">. For any area, an advisor-approved course focused on that area </w:t>
            </w:r>
            <w:proofErr w:type="gramStart"/>
            <w:r w:rsidR="00D47ABA">
              <w:rPr>
                <w:rFonts w:ascii="Arial" w:hAnsi="Arial" w:cs="Arial"/>
                <w:b/>
                <w:sz w:val="26"/>
                <w:szCs w:val="26"/>
              </w:rPr>
              <w:t>may</w:t>
            </w:r>
            <w:proofErr w:type="gramEnd"/>
            <w:r w:rsidR="00D47ABA">
              <w:rPr>
                <w:rFonts w:ascii="Arial" w:hAnsi="Arial" w:cs="Arial"/>
                <w:b/>
                <w:sz w:val="26"/>
                <w:szCs w:val="26"/>
              </w:rPr>
              <w:t xml:space="preserve"> substitute. If you select one of the 400-level psychology seminars listed below, it is strongly encouraged that your main writing project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for the course </w:t>
            </w:r>
            <w:r w:rsidR="00D47ABA">
              <w:rPr>
                <w:rFonts w:ascii="Arial" w:hAnsi="Arial" w:cs="Arial"/>
                <w:b/>
                <w:sz w:val="26"/>
                <w:szCs w:val="26"/>
              </w:rPr>
              <w:t>emphasizes that particular diversity area (e.g. if you take PSYC 421, you should write a paper on cultural differences in parenting or parenting attitudes)</w:t>
            </w:r>
          </w:p>
        </w:tc>
      </w:tr>
      <w:tr w:rsidR="00D47ABA" w14:paraId="4ABBB0EE" w14:textId="77777777" w:rsidTr="00252AC6">
        <w:trPr>
          <w:trHeight w:val="20"/>
        </w:trPr>
        <w:tc>
          <w:tcPr>
            <w:tcW w:w="6948" w:type="dxa"/>
            <w:gridSpan w:val="2"/>
          </w:tcPr>
          <w:p w14:paraId="22D3FA20" w14:textId="77777777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392F54C6" w14:textId="77777777" w:rsidR="00D47ABA" w:rsidRPr="0046519C" w:rsidRDefault="00D47ABA" w:rsidP="00191157">
            <w:pP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46519C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The Global Community</w:t>
            </w:r>
          </w:p>
        </w:tc>
        <w:tc>
          <w:tcPr>
            <w:tcW w:w="2628" w:type="dxa"/>
          </w:tcPr>
          <w:p w14:paraId="169504B8" w14:textId="77777777" w:rsidR="00D47ABA" w:rsidRDefault="00D47ABA" w:rsidP="0019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7D3FDC7" w14:textId="77777777" w:rsidR="00D47ABA" w:rsidRDefault="00D47ABA" w:rsidP="0019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Semester completed</w:t>
            </w:r>
          </w:p>
        </w:tc>
      </w:tr>
      <w:tr w:rsidR="00D47ABA" w14:paraId="530CB1DE" w14:textId="77777777" w:rsidTr="00252AC6">
        <w:trPr>
          <w:trHeight w:val="20"/>
        </w:trPr>
        <w:tc>
          <w:tcPr>
            <w:tcW w:w="6948" w:type="dxa"/>
            <w:gridSpan w:val="2"/>
          </w:tcPr>
          <w:p w14:paraId="1CD1DB5B" w14:textId="23CF3942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PSYC 230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161A23">
              <w:rPr>
                <w:rFonts w:ascii="Arial" w:hAnsi="Arial" w:cs="Arial"/>
                <w:color w:val="000000"/>
                <w:sz w:val="26"/>
                <w:szCs w:val="26"/>
              </w:rPr>
              <w:t>(Psychology &amp; Culture)</w:t>
            </w:r>
          </w:p>
        </w:tc>
        <w:tc>
          <w:tcPr>
            <w:tcW w:w="2628" w:type="dxa"/>
          </w:tcPr>
          <w:p w14:paraId="39D8F3C5" w14:textId="09F9ED1C" w:rsidR="00D47ABA" w:rsidRDefault="00380B51" w:rsidP="00E33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57C1AAA7" w14:textId="77777777" w:rsidTr="00252AC6">
        <w:trPr>
          <w:trHeight w:val="20"/>
        </w:trPr>
        <w:tc>
          <w:tcPr>
            <w:tcW w:w="6948" w:type="dxa"/>
            <w:gridSpan w:val="2"/>
          </w:tcPr>
          <w:p w14:paraId="291081AB" w14:textId="6E7A5054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PSYC 330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161A23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>Child Development &amp; Culture</w:t>
            </w:r>
            <w:r w:rsidR="00161A2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</w:tcPr>
          <w:p w14:paraId="794B45CC" w14:textId="143F72D1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60F909EC" w14:textId="77777777" w:rsidTr="00252AC6">
        <w:trPr>
          <w:trHeight w:val="20"/>
        </w:trPr>
        <w:tc>
          <w:tcPr>
            <w:tcW w:w="6948" w:type="dxa"/>
            <w:gridSpan w:val="2"/>
          </w:tcPr>
          <w:p w14:paraId="3BBCB923" w14:textId="5568E7CB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PSYC 421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161A23">
              <w:rPr>
                <w:rFonts w:ascii="Arial" w:hAnsi="Arial" w:cs="Arial"/>
                <w:color w:val="000000"/>
                <w:sz w:val="26"/>
                <w:szCs w:val="26"/>
              </w:rPr>
              <w:t>(Parenting)</w:t>
            </w:r>
          </w:p>
        </w:tc>
        <w:tc>
          <w:tcPr>
            <w:tcW w:w="2628" w:type="dxa"/>
          </w:tcPr>
          <w:p w14:paraId="52173FD7" w14:textId="342288C0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1154CD1B" w14:textId="77777777" w:rsidTr="00252AC6">
        <w:trPr>
          <w:trHeight w:val="20"/>
        </w:trPr>
        <w:tc>
          <w:tcPr>
            <w:tcW w:w="6948" w:type="dxa"/>
            <w:gridSpan w:val="2"/>
          </w:tcPr>
          <w:p w14:paraId="4CFE9560" w14:textId="075AB8C1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>AFST 350/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SOWK 350 </w:t>
            </w:r>
            <w:r w:rsidR="00161A23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>Psychology of Racism</w:t>
            </w:r>
            <w:r w:rsidR="00161A2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</w:tcPr>
          <w:p w14:paraId="5DB55A44" w14:textId="06797560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2393BF47" w14:textId="77777777" w:rsidTr="00252AC6">
        <w:trPr>
          <w:trHeight w:val="20"/>
        </w:trPr>
        <w:tc>
          <w:tcPr>
            <w:tcW w:w="6948" w:type="dxa"/>
            <w:gridSpan w:val="2"/>
          </w:tcPr>
          <w:p w14:paraId="7D4D3595" w14:textId="65CE1791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ANTH 211 </w:t>
            </w:r>
            <w:r w:rsidR="00161A23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Cultural </w:t>
            </w:r>
            <w:r w:rsidRPr="00191157">
              <w:rPr>
                <w:rStyle w:val="acalog-highlight-search-1"/>
                <w:rFonts w:ascii="Arial" w:hAnsi="Arial" w:cs="Arial"/>
                <w:color w:val="000000"/>
                <w:sz w:val="26"/>
                <w:szCs w:val="26"/>
              </w:rPr>
              <w:t>Anthro</w:t>
            </w:r>
            <w:r w:rsidR="00161A23">
              <w:rPr>
                <w:rFonts w:ascii="Arial" w:hAnsi="Arial" w:cs="Arial"/>
                <w:color w:val="000000"/>
                <w:sz w:val="26"/>
                <w:szCs w:val="26"/>
              </w:rPr>
              <w:t>pology)</w:t>
            </w:r>
          </w:p>
        </w:tc>
        <w:tc>
          <w:tcPr>
            <w:tcW w:w="2628" w:type="dxa"/>
          </w:tcPr>
          <w:p w14:paraId="160D9EDA" w14:textId="2E0F769E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6D3FD6" w14:paraId="21DC8656" w14:textId="77777777" w:rsidTr="0077181D">
        <w:trPr>
          <w:trHeight w:val="20"/>
        </w:trPr>
        <w:tc>
          <w:tcPr>
            <w:tcW w:w="6948" w:type="dxa"/>
            <w:gridSpan w:val="2"/>
          </w:tcPr>
          <w:p w14:paraId="6C9011F5" w14:textId="351209F6" w:rsidR="006D3FD6" w:rsidRPr="00191157" w:rsidRDefault="006D3FD6" w:rsidP="0077181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ANTH 424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(Psychological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91157">
              <w:rPr>
                <w:rStyle w:val="acalog-highlight-search-1"/>
                <w:rFonts w:ascii="Arial" w:hAnsi="Arial" w:cs="Arial"/>
                <w:color w:val="000000"/>
                <w:sz w:val="26"/>
                <w:szCs w:val="26"/>
              </w:rPr>
              <w:t>Anthro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pology)</w:t>
            </w:r>
          </w:p>
        </w:tc>
        <w:tc>
          <w:tcPr>
            <w:tcW w:w="2628" w:type="dxa"/>
          </w:tcPr>
          <w:p w14:paraId="6E0DC8C8" w14:textId="77777777" w:rsidR="006D3FD6" w:rsidRDefault="006D3FD6" w:rsidP="00771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3603E470" w14:textId="77777777" w:rsidTr="00252AC6">
        <w:trPr>
          <w:trHeight w:val="20"/>
        </w:trPr>
        <w:tc>
          <w:tcPr>
            <w:tcW w:w="6948" w:type="dxa"/>
            <w:gridSpan w:val="2"/>
          </w:tcPr>
          <w:p w14:paraId="761DD577" w14:textId="5B9DDCA5" w:rsidR="00D47ABA" w:rsidRPr="00191157" w:rsidRDefault="00D47ABA" w:rsidP="00191157">
            <w:pPr>
              <w:rPr>
                <w:rStyle w:val="Hyperlink"/>
                <w:rFonts w:ascii="Arial" w:hAnsi="Arial" w:cs="Arial"/>
                <w:color w:val="000000"/>
                <w:sz w:val="26"/>
                <w:szCs w:val="26"/>
              </w:rPr>
            </w:pP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ASIA 100 </w:t>
            </w:r>
            <w:r w:rsidR="00161A23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Introduction to </w:t>
            </w:r>
            <w:r w:rsidRPr="00191157">
              <w:rPr>
                <w:rStyle w:val="acalog-highlight-search-1"/>
                <w:rFonts w:ascii="Arial" w:hAnsi="Arial" w:cs="Arial"/>
                <w:color w:val="000000"/>
                <w:sz w:val="26"/>
                <w:szCs w:val="26"/>
              </w:rPr>
              <w:t>Asian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 Studies</w:t>
            </w:r>
            <w:r w:rsidR="00161A2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</w:tcPr>
          <w:p w14:paraId="71932BCA" w14:textId="5524B61B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4625AC04" w14:textId="77777777" w:rsidTr="00252AC6">
        <w:trPr>
          <w:trHeight w:val="20"/>
        </w:trPr>
        <w:tc>
          <w:tcPr>
            <w:tcW w:w="6948" w:type="dxa"/>
            <w:gridSpan w:val="2"/>
          </w:tcPr>
          <w:p w14:paraId="4E5F607F" w14:textId="6E852957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ASIA 300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>Special topics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3C05D0BD" w14:textId="60693E1E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3818FD7E" w14:textId="77777777" w:rsidTr="00252AC6">
        <w:trPr>
          <w:trHeight w:val="20"/>
        </w:trPr>
        <w:tc>
          <w:tcPr>
            <w:tcW w:w="6948" w:type="dxa"/>
            <w:gridSpan w:val="2"/>
          </w:tcPr>
          <w:p w14:paraId="2E44E8A0" w14:textId="7C819BB0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9115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 xml:space="preserve">GLBL 101 </w:t>
            </w:r>
            <w:r w:rsidR="009706B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(</w:t>
            </w:r>
            <w:r w:rsidRPr="00191157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Introduction to Global Studies</w:t>
            </w:r>
            <w:r w:rsidR="009706B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249D0D6E" w14:textId="2A6797A3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57554EC4" w14:textId="77777777" w:rsidTr="00252AC6">
        <w:trPr>
          <w:trHeight w:val="20"/>
        </w:trPr>
        <w:tc>
          <w:tcPr>
            <w:tcW w:w="6948" w:type="dxa"/>
            <w:gridSpan w:val="2"/>
          </w:tcPr>
          <w:p w14:paraId="31C19E05" w14:textId="4CF7F6D5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>MLL230/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LING </w:t>
            </w:r>
            <w:r w:rsidRPr="00191157">
              <w:rPr>
                <w:rStyle w:val="acalog-highlight-search-2"/>
                <w:rFonts w:ascii="Arial" w:hAnsi="Arial" w:cs="Arial"/>
                <w:color w:val="000000"/>
                <w:sz w:val="26"/>
                <w:szCs w:val="26"/>
              </w:rPr>
              <w:t>230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(World Language Communities)</w:t>
            </w:r>
          </w:p>
        </w:tc>
        <w:tc>
          <w:tcPr>
            <w:tcW w:w="2628" w:type="dxa"/>
          </w:tcPr>
          <w:p w14:paraId="6BD7F816" w14:textId="24630F9D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6D5A1079" w14:textId="77777777" w:rsidTr="00252AC6">
        <w:trPr>
          <w:trHeight w:val="20"/>
        </w:trPr>
        <w:tc>
          <w:tcPr>
            <w:tcW w:w="6948" w:type="dxa"/>
            <w:gridSpan w:val="2"/>
          </w:tcPr>
          <w:p w14:paraId="7EBB88E5" w14:textId="560A644E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POLI 170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>Politi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cs, Culture and Human Diversity)</w:t>
            </w:r>
          </w:p>
        </w:tc>
        <w:tc>
          <w:tcPr>
            <w:tcW w:w="2628" w:type="dxa"/>
          </w:tcPr>
          <w:p w14:paraId="7B7FB545" w14:textId="6830F592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300D519F" w14:textId="77777777" w:rsidTr="00252AC6">
        <w:trPr>
          <w:trHeight w:val="20"/>
        </w:trPr>
        <w:tc>
          <w:tcPr>
            <w:tcW w:w="6948" w:type="dxa"/>
            <w:gridSpan w:val="2"/>
          </w:tcPr>
          <w:p w14:paraId="3336EE44" w14:textId="3740E484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91157">
              <w:rPr>
                <w:rFonts w:ascii="Arial" w:hAnsi="Arial" w:cs="Arial"/>
                <w:color w:val="000000"/>
                <w:sz w:val="26"/>
                <w:szCs w:val="26"/>
              </w:rPr>
              <w:t xml:space="preserve">SOCY 204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(Diversity and Pluralism)</w:t>
            </w:r>
          </w:p>
        </w:tc>
        <w:tc>
          <w:tcPr>
            <w:tcW w:w="2628" w:type="dxa"/>
          </w:tcPr>
          <w:p w14:paraId="5D5F675D" w14:textId="37E00135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</w:t>
            </w:r>
            <w:r w:rsidR="009706B9">
              <w:rPr>
                <w:rFonts w:ascii="Arial" w:hAnsi="Arial" w:cs="Arial"/>
                <w:sz w:val="26"/>
                <w:szCs w:val="26"/>
              </w:rPr>
              <w:t>_________</w:t>
            </w:r>
          </w:p>
        </w:tc>
      </w:tr>
      <w:tr w:rsidR="00D47ABA" w14:paraId="63925212" w14:textId="77777777" w:rsidTr="00252AC6">
        <w:trPr>
          <w:trHeight w:val="20"/>
        </w:trPr>
        <w:tc>
          <w:tcPr>
            <w:tcW w:w="6948" w:type="dxa"/>
            <w:gridSpan w:val="2"/>
          </w:tcPr>
          <w:p w14:paraId="0A011DC0" w14:textId="77777777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73C98131" w14:textId="27FF15DC" w:rsidR="00D47ABA" w:rsidRPr="0046519C" w:rsidRDefault="00D47ABA" w:rsidP="00191157">
            <w:pP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46519C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The American Experience</w:t>
            </w:r>
          </w:p>
        </w:tc>
        <w:tc>
          <w:tcPr>
            <w:tcW w:w="2628" w:type="dxa"/>
          </w:tcPr>
          <w:p w14:paraId="146E3921" w14:textId="77777777" w:rsidR="00D47ABA" w:rsidRDefault="00D47ABA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47ABA" w14:paraId="5167E14A" w14:textId="77777777" w:rsidTr="00252AC6">
        <w:trPr>
          <w:trHeight w:val="20"/>
        </w:trPr>
        <w:tc>
          <w:tcPr>
            <w:tcW w:w="6948" w:type="dxa"/>
            <w:gridSpan w:val="2"/>
          </w:tcPr>
          <w:p w14:paraId="7F636762" w14:textId="31FF57C4" w:rsidR="00D47ABA" w:rsidRPr="00BB4FF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PSYC 421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Parenting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23821B8E" w14:textId="1665F57E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4CA9CCC5" w14:textId="77777777" w:rsidTr="00252AC6">
        <w:trPr>
          <w:trHeight w:val="20"/>
        </w:trPr>
        <w:tc>
          <w:tcPr>
            <w:tcW w:w="6948" w:type="dxa"/>
            <w:gridSpan w:val="2"/>
          </w:tcPr>
          <w:p w14:paraId="193AB165" w14:textId="6BD0B8D2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PSYC 441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Social/Health Psychology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7BB43D8A" w14:textId="4C8D8791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15204779" w14:textId="77777777" w:rsidTr="00252AC6">
        <w:trPr>
          <w:trHeight w:val="20"/>
        </w:trPr>
        <w:tc>
          <w:tcPr>
            <w:tcW w:w="6948" w:type="dxa"/>
            <w:gridSpan w:val="2"/>
          </w:tcPr>
          <w:p w14:paraId="2921824D" w14:textId="18A7DC5A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PSYC 465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Family Psychology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05908A8F" w14:textId="4355842E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556B9FAD" w14:textId="77777777" w:rsidTr="00252AC6">
        <w:trPr>
          <w:trHeight w:val="20"/>
        </w:trPr>
        <w:tc>
          <w:tcPr>
            <w:tcW w:w="6948" w:type="dxa"/>
            <w:gridSpan w:val="2"/>
          </w:tcPr>
          <w:p w14:paraId="1262B74A" w14:textId="48808105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AFST 350/ SOWK 350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Psychology of Racism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701E4C8D" w14:textId="76B19A21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29508A04" w14:textId="77777777" w:rsidTr="00252AC6">
        <w:trPr>
          <w:trHeight w:val="20"/>
        </w:trPr>
        <w:tc>
          <w:tcPr>
            <w:tcW w:w="6948" w:type="dxa"/>
            <w:gridSpan w:val="2"/>
          </w:tcPr>
          <w:p w14:paraId="1CD9A3C4" w14:textId="007B8ADC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AMST 200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What is an American?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646C499A" w14:textId="7826E117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0480A063" w14:textId="77777777" w:rsidTr="00252AC6">
        <w:trPr>
          <w:trHeight w:val="20"/>
        </w:trPr>
        <w:tc>
          <w:tcPr>
            <w:tcW w:w="6948" w:type="dxa"/>
            <w:gridSpan w:val="2"/>
          </w:tcPr>
          <w:p w14:paraId="11CB729A" w14:textId="4EE808DD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AMST 352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American Culture in Global Perspective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44F84BCC" w14:textId="47F0D20C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6B7F3DC1" w14:textId="77777777" w:rsidTr="00252AC6">
        <w:trPr>
          <w:trHeight w:val="20"/>
        </w:trPr>
        <w:tc>
          <w:tcPr>
            <w:tcW w:w="6948" w:type="dxa"/>
            <w:gridSpan w:val="2"/>
          </w:tcPr>
          <w:p w14:paraId="5595B02F" w14:textId="09307BD0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SOCY 201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Social Problems in American Society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6A94DA15" w14:textId="44C73CDA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512013F0" w14:textId="77777777" w:rsidTr="00252AC6">
        <w:trPr>
          <w:trHeight w:val="20"/>
        </w:trPr>
        <w:tc>
          <w:tcPr>
            <w:tcW w:w="6948" w:type="dxa"/>
            <w:gridSpan w:val="2"/>
          </w:tcPr>
          <w:p w14:paraId="0B71050F" w14:textId="46FA44A5" w:rsidR="00D47ABA" w:rsidRPr="0019115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SOCY 204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Diversity and Pluralism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09DBD251" w14:textId="2EDA6107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272AD80C" w14:textId="77777777" w:rsidTr="00252AC6">
        <w:trPr>
          <w:trHeight w:val="20"/>
        </w:trPr>
        <w:tc>
          <w:tcPr>
            <w:tcW w:w="6948" w:type="dxa"/>
            <w:gridSpan w:val="2"/>
          </w:tcPr>
          <w:p w14:paraId="41DFC29A" w14:textId="77777777" w:rsidR="00380B51" w:rsidRDefault="00380B51" w:rsidP="00191157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  <w:p w14:paraId="3D552509" w14:textId="2CA1F173" w:rsidR="00D47ABA" w:rsidRPr="0046519C" w:rsidRDefault="00D47ABA" w:rsidP="00191157">
            <w:pP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46519C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Socioeconomic Status</w:t>
            </w:r>
          </w:p>
        </w:tc>
        <w:tc>
          <w:tcPr>
            <w:tcW w:w="2628" w:type="dxa"/>
          </w:tcPr>
          <w:p w14:paraId="067A9175" w14:textId="77777777" w:rsidR="00D47ABA" w:rsidRDefault="00D47ABA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47ABA" w14:paraId="58822662" w14:textId="77777777" w:rsidTr="00252AC6">
        <w:trPr>
          <w:trHeight w:val="20"/>
        </w:trPr>
        <w:tc>
          <w:tcPr>
            <w:tcW w:w="6948" w:type="dxa"/>
            <w:gridSpan w:val="2"/>
          </w:tcPr>
          <w:p w14:paraId="5DB5EEF6" w14:textId="477BC823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PSYC 400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Seminar in Developmental Psychology: Child Development &amp; Poverty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2D4696A5" w14:textId="77777777" w:rsidR="00D47ABA" w:rsidRDefault="00D47ABA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279D4C3A" w14:textId="5AA0CD26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018A12AE" w14:textId="77777777" w:rsidTr="00252AC6">
        <w:trPr>
          <w:trHeight w:val="20"/>
        </w:trPr>
        <w:tc>
          <w:tcPr>
            <w:tcW w:w="6948" w:type="dxa"/>
            <w:gridSpan w:val="2"/>
          </w:tcPr>
          <w:p w14:paraId="31AF1416" w14:textId="5B4AD730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PSYC 441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Social/Health Psychology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24A24DA9" w14:textId="30BB9E1C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4265215A" w14:textId="77777777" w:rsidTr="00252AC6">
        <w:trPr>
          <w:trHeight w:val="20"/>
        </w:trPr>
        <w:tc>
          <w:tcPr>
            <w:tcW w:w="6948" w:type="dxa"/>
            <w:gridSpan w:val="2"/>
          </w:tcPr>
          <w:p w14:paraId="28FB5F39" w14:textId="4411B15C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SOWK 200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Social Issues – Social Action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4E80E885" w14:textId="4473FE40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33CAE7DD" w14:textId="77777777" w:rsidTr="00252AC6">
        <w:trPr>
          <w:trHeight w:val="20"/>
        </w:trPr>
        <w:tc>
          <w:tcPr>
            <w:tcW w:w="6948" w:type="dxa"/>
            <w:gridSpan w:val="2"/>
          </w:tcPr>
          <w:p w14:paraId="3CBD5290" w14:textId="783C4F5F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SOCY 310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Social Stratification &amp; Inequality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4615221F" w14:textId="1FC8C7AE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</w:t>
            </w:r>
            <w:r w:rsidR="009706B9">
              <w:rPr>
                <w:rFonts w:ascii="Arial" w:hAnsi="Arial" w:cs="Arial"/>
                <w:sz w:val="26"/>
                <w:szCs w:val="26"/>
              </w:rPr>
              <w:t>____________</w:t>
            </w:r>
          </w:p>
        </w:tc>
      </w:tr>
      <w:tr w:rsidR="00D47ABA" w14:paraId="27F386A5" w14:textId="77777777" w:rsidTr="00252AC6">
        <w:trPr>
          <w:trHeight w:val="20"/>
        </w:trPr>
        <w:tc>
          <w:tcPr>
            <w:tcW w:w="6948" w:type="dxa"/>
            <w:gridSpan w:val="2"/>
          </w:tcPr>
          <w:p w14:paraId="0A2DD2A5" w14:textId="77777777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3B57BA60" w14:textId="77777777" w:rsidR="00303393" w:rsidRDefault="00303393" w:rsidP="00191157">
            <w:pP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</w:p>
          <w:p w14:paraId="04E7810F" w14:textId="7FF66891" w:rsidR="00D47ABA" w:rsidRPr="0046519C" w:rsidRDefault="00D47ABA" w:rsidP="00191157">
            <w:pP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46519C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Sexual Orientation</w:t>
            </w:r>
          </w:p>
        </w:tc>
        <w:tc>
          <w:tcPr>
            <w:tcW w:w="2628" w:type="dxa"/>
          </w:tcPr>
          <w:p w14:paraId="404EBE9E" w14:textId="77777777" w:rsidR="00D47ABA" w:rsidRDefault="00D47ABA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47ABA" w14:paraId="075213F4" w14:textId="77777777" w:rsidTr="00252AC6">
        <w:trPr>
          <w:trHeight w:val="20"/>
        </w:trPr>
        <w:tc>
          <w:tcPr>
            <w:tcW w:w="6948" w:type="dxa"/>
            <w:gridSpan w:val="2"/>
          </w:tcPr>
          <w:p w14:paraId="44813A36" w14:textId="16C5BFB2" w:rsidR="00D47ABA" w:rsidRDefault="00303393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PSYC 444</w:t>
            </w:r>
            <w:r w:rsidR="00D47ABA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 w:rsidR="00D47ABA">
              <w:rPr>
                <w:rFonts w:ascii="Arial" w:hAnsi="Arial" w:cs="Arial"/>
                <w:color w:val="000000"/>
                <w:sz w:val="26"/>
                <w:szCs w:val="26"/>
              </w:rPr>
              <w:t>Psychology of Sexual Orientation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2CA31464" w14:textId="4F3132BF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22EC55C3" w14:textId="77777777" w:rsidTr="00252AC6">
        <w:trPr>
          <w:trHeight w:val="20"/>
        </w:trPr>
        <w:tc>
          <w:tcPr>
            <w:tcW w:w="6948" w:type="dxa"/>
            <w:gridSpan w:val="2"/>
          </w:tcPr>
          <w:p w14:paraId="72D42006" w14:textId="0DE2355C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AMST 210/ GWST 210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Introduction to Critical Sexuality Studies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4EDD82B6" w14:textId="1CC4FF3F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134FDA09" w14:textId="77777777" w:rsidTr="00252AC6">
        <w:trPr>
          <w:trHeight w:val="20"/>
        </w:trPr>
        <w:tc>
          <w:tcPr>
            <w:tcW w:w="6948" w:type="dxa"/>
            <w:gridSpan w:val="2"/>
          </w:tcPr>
          <w:p w14:paraId="167C4976" w14:textId="28CFBC9E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SOCY 334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(Sexual Diversity)</w:t>
            </w:r>
          </w:p>
          <w:p w14:paraId="5FA2E4EB" w14:textId="77777777" w:rsidR="009706B9" w:rsidRDefault="009706B9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628" w:type="dxa"/>
          </w:tcPr>
          <w:p w14:paraId="0734E55D" w14:textId="6F54CBC7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49FD9E9C" w14:textId="77777777" w:rsidTr="00252AC6">
        <w:trPr>
          <w:trHeight w:val="20"/>
        </w:trPr>
        <w:tc>
          <w:tcPr>
            <w:tcW w:w="6948" w:type="dxa"/>
            <w:gridSpan w:val="2"/>
          </w:tcPr>
          <w:p w14:paraId="29BDD8AC" w14:textId="59D9F593" w:rsidR="00D47ABA" w:rsidRPr="00161A23" w:rsidRDefault="00D47ABA" w:rsidP="00191157">
            <w:pP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161A23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Gender</w:t>
            </w:r>
          </w:p>
        </w:tc>
        <w:tc>
          <w:tcPr>
            <w:tcW w:w="2628" w:type="dxa"/>
          </w:tcPr>
          <w:p w14:paraId="732E158C" w14:textId="77777777" w:rsidR="00D47ABA" w:rsidRDefault="00D47ABA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47ABA" w14:paraId="29A6D8B3" w14:textId="77777777" w:rsidTr="00252AC6">
        <w:trPr>
          <w:trHeight w:val="20"/>
        </w:trPr>
        <w:tc>
          <w:tcPr>
            <w:tcW w:w="6948" w:type="dxa"/>
            <w:gridSpan w:val="2"/>
          </w:tcPr>
          <w:p w14:paraId="21BA9F2A" w14:textId="0C6BE974" w:rsidR="00D47ABA" w:rsidRPr="00BB4FF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PSYC 356/ GWST 356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Psychology of Sex and Gender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0F78D598" w14:textId="76FD4084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69DC0DF7" w14:textId="77777777" w:rsidTr="00252AC6">
        <w:trPr>
          <w:trHeight w:val="20"/>
        </w:trPr>
        <w:tc>
          <w:tcPr>
            <w:tcW w:w="6948" w:type="dxa"/>
            <w:gridSpan w:val="2"/>
          </w:tcPr>
          <w:p w14:paraId="00D41283" w14:textId="2F36EDD7" w:rsidR="00D47ABA" w:rsidRPr="00BB4FF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PSYC 357/ GWST 357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Psychology of Women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62D6EA01" w14:textId="7EFF197C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77F05FB8" w14:textId="77777777" w:rsidTr="00252AC6">
        <w:trPr>
          <w:trHeight w:val="20"/>
        </w:trPr>
        <w:tc>
          <w:tcPr>
            <w:tcW w:w="6948" w:type="dxa"/>
            <w:gridSpan w:val="2"/>
          </w:tcPr>
          <w:p w14:paraId="3A10ADB9" w14:textId="192D25C2" w:rsidR="00D47ABA" w:rsidRPr="00BB4FF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GWST XXX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Masculinity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2CE568C0" w14:textId="574BBF5F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9706B9" w14:paraId="36DC6BAD" w14:textId="77777777" w:rsidTr="00252AC6">
        <w:trPr>
          <w:trHeight w:val="20"/>
        </w:trPr>
        <w:tc>
          <w:tcPr>
            <w:tcW w:w="6948" w:type="dxa"/>
            <w:gridSpan w:val="2"/>
          </w:tcPr>
          <w:p w14:paraId="391B0457" w14:textId="77777777" w:rsidR="009706B9" w:rsidRDefault="009706B9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2BC4CB92" w14:textId="5C825A97" w:rsidR="009706B9" w:rsidRPr="009706B9" w:rsidRDefault="009706B9" w:rsidP="00191157">
            <w:pP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Disabilities</w:t>
            </w:r>
          </w:p>
        </w:tc>
        <w:tc>
          <w:tcPr>
            <w:tcW w:w="2628" w:type="dxa"/>
          </w:tcPr>
          <w:p w14:paraId="37C25FA7" w14:textId="77777777" w:rsidR="009706B9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706B9" w14:paraId="785E0928" w14:textId="77777777" w:rsidTr="00252AC6">
        <w:trPr>
          <w:trHeight w:val="20"/>
        </w:trPr>
        <w:tc>
          <w:tcPr>
            <w:tcW w:w="6948" w:type="dxa"/>
            <w:gridSpan w:val="2"/>
          </w:tcPr>
          <w:p w14:paraId="19DCE33E" w14:textId="740E43E9" w:rsidR="009706B9" w:rsidRDefault="009706B9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PSYC 305 (The Exceptional Child)</w:t>
            </w:r>
          </w:p>
        </w:tc>
        <w:tc>
          <w:tcPr>
            <w:tcW w:w="2628" w:type="dxa"/>
          </w:tcPr>
          <w:p w14:paraId="4A068D0D" w14:textId="1ADDCCFC" w:rsidR="009706B9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9706B9" w14:paraId="4A22073B" w14:textId="77777777" w:rsidTr="00252AC6">
        <w:trPr>
          <w:trHeight w:val="20"/>
        </w:trPr>
        <w:tc>
          <w:tcPr>
            <w:tcW w:w="6948" w:type="dxa"/>
            <w:gridSpan w:val="2"/>
          </w:tcPr>
          <w:p w14:paraId="1860A0E4" w14:textId="625049F0" w:rsidR="009706B9" w:rsidRDefault="009706B9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PSYC 365 (Children with Disabilities)</w:t>
            </w:r>
          </w:p>
        </w:tc>
        <w:tc>
          <w:tcPr>
            <w:tcW w:w="2628" w:type="dxa"/>
          </w:tcPr>
          <w:p w14:paraId="4E08FEC1" w14:textId="4A0D8F5A" w:rsidR="009706B9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03FB9ED4" w14:textId="77777777" w:rsidTr="00252AC6">
        <w:trPr>
          <w:trHeight w:val="20"/>
        </w:trPr>
        <w:tc>
          <w:tcPr>
            <w:tcW w:w="6948" w:type="dxa"/>
            <w:gridSpan w:val="2"/>
          </w:tcPr>
          <w:p w14:paraId="5B950B1B" w14:textId="77777777" w:rsidR="00D47ABA" w:rsidRDefault="00D47ABA" w:rsidP="00191157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  <w:p w14:paraId="19F83422" w14:textId="19AEDE7F" w:rsidR="00D47ABA" w:rsidRDefault="00D47ABA" w:rsidP="00161A23">
            <w:pPr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161A23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Religion</w:t>
            </w:r>
          </w:p>
        </w:tc>
        <w:tc>
          <w:tcPr>
            <w:tcW w:w="2628" w:type="dxa"/>
          </w:tcPr>
          <w:p w14:paraId="61F4B61F" w14:textId="77777777" w:rsidR="00D47ABA" w:rsidRDefault="00D47ABA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47ABA" w14:paraId="7D1CD1C5" w14:textId="77777777" w:rsidTr="00252AC6">
        <w:trPr>
          <w:trHeight w:val="20"/>
        </w:trPr>
        <w:tc>
          <w:tcPr>
            <w:tcW w:w="6948" w:type="dxa"/>
            <w:gridSpan w:val="2"/>
          </w:tcPr>
          <w:p w14:paraId="6708DD24" w14:textId="09C07C44" w:rsidR="00D47ABA" w:rsidRPr="00BB4FF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AFST 230/ RLST 230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Comparative African Religions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5A189BC6" w14:textId="6EB56963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646F8314" w14:textId="77777777" w:rsidTr="00252AC6">
        <w:trPr>
          <w:trHeight w:val="20"/>
        </w:trPr>
        <w:tc>
          <w:tcPr>
            <w:tcW w:w="6948" w:type="dxa"/>
            <w:gridSpan w:val="2"/>
          </w:tcPr>
          <w:p w14:paraId="55A86069" w14:textId="21EF4F1B" w:rsidR="00D47ABA" w:rsidRPr="00BB4FF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ANTH 316/ RLST 316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Anthropology of Religion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37878113" w14:textId="3A878784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28E0880C" w14:textId="77777777" w:rsidTr="00252AC6">
        <w:trPr>
          <w:trHeight w:val="20"/>
        </w:trPr>
        <w:tc>
          <w:tcPr>
            <w:tcW w:w="6948" w:type="dxa"/>
            <w:gridSpan w:val="2"/>
          </w:tcPr>
          <w:p w14:paraId="2504738E" w14:textId="33ED54AC" w:rsidR="00D47ABA" w:rsidRPr="00BB4FF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JDST 340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Origins of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Antisemitism</w:t>
            </w:r>
            <w:proofErr w:type="spellEnd"/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36D1C788" w14:textId="05EEA957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748597B2" w14:textId="77777777" w:rsidTr="00252AC6">
        <w:trPr>
          <w:trHeight w:val="20"/>
        </w:trPr>
        <w:tc>
          <w:tcPr>
            <w:tcW w:w="6948" w:type="dxa"/>
            <w:gridSpan w:val="2"/>
          </w:tcPr>
          <w:p w14:paraId="48CFED74" w14:textId="3A73B0B6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RLST 220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Introduction to Comparative Religion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6BD564B6" w14:textId="66ED95D4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138337FB" w14:textId="77777777" w:rsidTr="00252AC6">
        <w:trPr>
          <w:trHeight w:val="20"/>
        </w:trPr>
        <w:tc>
          <w:tcPr>
            <w:tcW w:w="6948" w:type="dxa"/>
            <w:gridSpan w:val="2"/>
          </w:tcPr>
          <w:p w14:paraId="441971FD" w14:textId="017AAF82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RLST 315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Religious Influences in American Life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1F36C729" w14:textId="0D18517C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51A64C37" w14:textId="77777777" w:rsidTr="00252AC6">
        <w:trPr>
          <w:trHeight w:val="20"/>
        </w:trPr>
        <w:tc>
          <w:tcPr>
            <w:tcW w:w="6948" w:type="dxa"/>
            <w:gridSpan w:val="2"/>
          </w:tcPr>
          <w:p w14:paraId="2C07419F" w14:textId="46D8D2EB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RLST 349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Sociology of Religion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2D6D3566" w14:textId="5F105765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40746F77" w14:textId="77777777" w:rsidTr="00252AC6">
        <w:trPr>
          <w:trHeight w:val="20"/>
        </w:trPr>
        <w:tc>
          <w:tcPr>
            <w:tcW w:w="6948" w:type="dxa"/>
            <w:gridSpan w:val="2"/>
          </w:tcPr>
          <w:p w14:paraId="73C6C2BA" w14:textId="77777777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C041712" w14:textId="649A7CA9" w:rsidR="00D47ABA" w:rsidRPr="00161A23" w:rsidRDefault="00D47ABA" w:rsidP="00191157">
            <w:pP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 w:rsidRPr="00161A23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Social Change &amp; Social Policy</w:t>
            </w:r>
          </w:p>
        </w:tc>
        <w:tc>
          <w:tcPr>
            <w:tcW w:w="2628" w:type="dxa"/>
          </w:tcPr>
          <w:p w14:paraId="73F606EC" w14:textId="77777777" w:rsidR="00D47ABA" w:rsidRDefault="00D47ABA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47ABA" w14:paraId="4596D421" w14:textId="77777777" w:rsidTr="00252AC6">
        <w:trPr>
          <w:trHeight w:val="20"/>
        </w:trPr>
        <w:tc>
          <w:tcPr>
            <w:tcW w:w="6948" w:type="dxa"/>
            <w:gridSpan w:val="2"/>
          </w:tcPr>
          <w:p w14:paraId="4DE4F914" w14:textId="0BDB9198" w:rsidR="00D47ABA" w:rsidRPr="00BB4FF7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PSYC 387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Community Psychology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64344DBA" w14:textId="1F788F24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3230BAE6" w14:textId="77777777" w:rsidTr="00252AC6">
        <w:trPr>
          <w:trHeight w:val="20"/>
        </w:trPr>
        <w:tc>
          <w:tcPr>
            <w:tcW w:w="6948" w:type="dxa"/>
            <w:gridSpan w:val="2"/>
          </w:tcPr>
          <w:p w14:paraId="4654BD9F" w14:textId="52DAF1DF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PSYC 437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Contemporary Social Issues: Making a Difference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8" w:type="dxa"/>
          </w:tcPr>
          <w:p w14:paraId="3BFB491D" w14:textId="4344763D" w:rsidR="00D47ABA" w:rsidRDefault="009706B9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1F868A02" w14:textId="77777777" w:rsidTr="00252AC6">
        <w:trPr>
          <w:trHeight w:val="20"/>
        </w:trPr>
        <w:tc>
          <w:tcPr>
            <w:tcW w:w="6948" w:type="dxa"/>
            <w:gridSpan w:val="2"/>
          </w:tcPr>
          <w:p w14:paraId="127EC979" w14:textId="1883DEB3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AGNG 200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Aging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 xml:space="preserve"> People, Policy, and Management)</w:t>
            </w:r>
          </w:p>
        </w:tc>
        <w:tc>
          <w:tcPr>
            <w:tcW w:w="2628" w:type="dxa"/>
          </w:tcPr>
          <w:p w14:paraId="2503D81D" w14:textId="1E3A8B01" w:rsidR="00D47ABA" w:rsidRDefault="00D47ABA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</w:t>
            </w:r>
            <w:r w:rsidR="009706B9">
              <w:rPr>
                <w:rFonts w:ascii="Arial" w:hAnsi="Arial" w:cs="Arial"/>
                <w:sz w:val="26"/>
                <w:szCs w:val="26"/>
              </w:rPr>
              <w:t>___</w:t>
            </w:r>
          </w:p>
        </w:tc>
      </w:tr>
      <w:tr w:rsidR="00D47ABA" w14:paraId="054237E2" w14:textId="77777777" w:rsidTr="00252AC6">
        <w:trPr>
          <w:trHeight w:val="20"/>
        </w:trPr>
        <w:tc>
          <w:tcPr>
            <w:tcW w:w="6948" w:type="dxa"/>
            <w:gridSpan w:val="2"/>
          </w:tcPr>
          <w:p w14:paraId="07692E6B" w14:textId="5722BE01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GWST 200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(Studies in Feminist Activism)</w:t>
            </w:r>
          </w:p>
        </w:tc>
        <w:tc>
          <w:tcPr>
            <w:tcW w:w="2628" w:type="dxa"/>
          </w:tcPr>
          <w:p w14:paraId="6926817B" w14:textId="5469741F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7B4368E4" w14:textId="77777777" w:rsidTr="00252AC6">
        <w:trPr>
          <w:trHeight w:val="20"/>
        </w:trPr>
        <w:tc>
          <w:tcPr>
            <w:tcW w:w="6948" w:type="dxa"/>
            <w:gridSpan w:val="2"/>
          </w:tcPr>
          <w:p w14:paraId="586697AA" w14:textId="56892954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SOCY 205/ AMST 205/ POLI 205 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Civic Age</w:t>
            </w:r>
            <w:r w:rsidR="009706B9">
              <w:rPr>
                <w:rFonts w:ascii="Arial" w:hAnsi="Arial" w:cs="Arial"/>
                <w:color w:val="000000"/>
                <w:sz w:val="26"/>
                <w:szCs w:val="26"/>
              </w:rPr>
              <w:t>ncy and Social Entrepreneurship)</w:t>
            </w:r>
          </w:p>
        </w:tc>
        <w:tc>
          <w:tcPr>
            <w:tcW w:w="2628" w:type="dxa"/>
          </w:tcPr>
          <w:p w14:paraId="72D5484B" w14:textId="24A712DB" w:rsidR="00D47ABA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D47ABA" w14:paraId="6D88C1EF" w14:textId="77777777" w:rsidTr="00380B51">
        <w:trPr>
          <w:trHeight w:val="20"/>
        </w:trPr>
        <w:tc>
          <w:tcPr>
            <w:tcW w:w="9576" w:type="dxa"/>
            <w:gridSpan w:val="3"/>
          </w:tcPr>
          <w:p w14:paraId="5BB88159" w14:textId="77777777" w:rsidR="00380B51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  <w:p w14:paraId="59F2287D" w14:textId="77777777" w:rsidR="00D47ABA" w:rsidRDefault="00D47ABA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61A23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Applied Experience</w:t>
            </w: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(Note:</w:t>
            </w:r>
            <w:r w:rsidRPr="00BB4FF7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</w:t>
            </w:r>
            <w:r w:rsidRPr="00BB4FF7">
              <w:rPr>
                <w:rFonts w:ascii="Arial" w:hAnsi="Arial" w:cs="Arial"/>
                <w:color w:val="000000"/>
                <w:sz w:val="26"/>
                <w:szCs w:val="26"/>
              </w:rPr>
              <w:t xml:space="preserve">In consultation with one’s advisor, the student should complete a research </w:t>
            </w:r>
            <w:r w:rsidRPr="00BB4FF7">
              <w:rPr>
                <w:rFonts w:ascii="Arial" w:hAnsi="Arial" w:cs="Arial"/>
                <w:b/>
                <w:color w:val="000000"/>
                <w:sz w:val="26"/>
                <w:szCs w:val="26"/>
              </w:rPr>
              <w:t>or</w:t>
            </w:r>
            <w:r w:rsidRPr="00BB4FF7">
              <w:rPr>
                <w:rFonts w:ascii="Arial" w:hAnsi="Arial" w:cs="Arial"/>
                <w:color w:val="000000"/>
                <w:sz w:val="26"/>
                <w:szCs w:val="26"/>
              </w:rPr>
              <w:t xml:space="preserve"> internship experience that provides them the opportunity to effectively apply psychological theory to diverse and/or marginalized populations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14:paraId="201C0216" w14:textId="77777777" w:rsidR="00380B51" w:rsidRDefault="00380B51" w:rsidP="00163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47ABA" w14:paraId="3D58E1BA" w14:textId="77777777" w:rsidTr="00380B51">
        <w:trPr>
          <w:trHeight w:val="20"/>
        </w:trPr>
        <w:tc>
          <w:tcPr>
            <w:tcW w:w="6588" w:type="dxa"/>
          </w:tcPr>
          <w:p w14:paraId="3284D3A7" w14:textId="55F7A4E1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PSYC 397 (3 credits)</w:t>
            </w:r>
          </w:p>
        </w:tc>
        <w:tc>
          <w:tcPr>
            <w:tcW w:w="2988" w:type="dxa"/>
            <w:gridSpan w:val="2"/>
          </w:tcPr>
          <w:p w14:paraId="2CB881D0" w14:textId="53575B00" w:rsidR="00D47ABA" w:rsidRDefault="00D47ABA" w:rsidP="00380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</w:t>
            </w:r>
          </w:p>
        </w:tc>
      </w:tr>
      <w:tr w:rsidR="00D47ABA" w14:paraId="4B004DC9" w14:textId="77777777" w:rsidTr="00380B51">
        <w:trPr>
          <w:trHeight w:val="20"/>
        </w:trPr>
        <w:tc>
          <w:tcPr>
            <w:tcW w:w="6588" w:type="dxa"/>
          </w:tcPr>
          <w:p w14:paraId="15D87C42" w14:textId="187D3DDB" w:rsidR="00D47ABA" w:rsidRDefault="00D47ABA" w:rsidP="00191157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PSYC 398 (3 credits)</w:t>
            </w:r>
          </w:p>
        </w:tc>
        <w:tc>
          <w:tcPr>
            <w:tcW w:w="2988" w:type="dxa"/>
            <w:gridSpan w:val="2"/>
          </w:tcPr>
          <w:p w14:paraId="2D23A1BB" w14:textId="594AFB92" w:rsidR="00D47ABA" w:rsidRDefault="00D47ABA" w:rsidP="00380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</w:t>
            </w:r>
          </w:p>
        </w:tc>
      </w:tr>
    </w:tbl>
    <w:p w14:paraId="4DBB08BB" w14:textId="77777777" w:rsidR="00FE56B8" w:rsidRPr="00FE56B8" w:rsidRDefault="00FE56B8" w:rsidP="00080A8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</w:p>
    <w:p w14:paraId="1B4ACED2" w14:textId="77777777" w:rsidR="0039175D" w:rsidRPr="00080A80" w:rsidRDefault="0039175D">
      <w:pPr>
        <w:rPr>
          <w:rFonts w:ascii="Arial" w:hAnsi="Arial" w:cs="Arial"/>
          <w:sz w:val="26"/>
          <w:szCs w:val="26"/>
        </w:rPr>
      </w:pPr>
    </w:p>
    <w:sectPr w:rsidR="0039175D" w:rsidRPr="00080A80" w:rsidSect="00080A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7B8F"/>
    <w:multiLevelType w:val="hybridMultilevel"/>
    <w:tmpl w:val="B816D0EA"/>
    <w:lvl w:ilvl="0" w:tplc="112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1D80381E">
      <w:start w:val="4"/>
      <w:numFmt w:val="decimal"/>
      <w:lvlText w:val="%6"/>
      <w:lvlJc w:val="left"/>
      <w:pPr>
        <w:ind w:left="42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80"/>
    <w:rsid w:val="00080A80"/>
    <w:rsid w:val="000D1C99"/>
    <w:rsid w:val="00161A23"/>
    <w:rsid w:val="00163FB5"/>
    <w:rsid w:val="00191157"/>
    <w:rsid w:val="00252AC6"/>
    <w:rsid w:val="002F4616"/>
    <w:rsid w:val="00303393"/>
    <w:rsid w:val="00380B51"/>
    <w:rsid w:val="0039175D"/>
    <w:rsid w:val="0046519C"/>
    <w:rsid w:val="004C247D"/>
    <w:rsid w:val="006D3FD6"/>
    <w:rsid w:val="007A1731"/>
    <w:rsid w:val="007E0B73"/>
    <w:rsid w:val="00884976"/>
    <w:rsid w:val="009213AE"/>
    <w:rsid w:val="009706B9"/>
    <w:rsid w:val="00BB4FF7"/>
    <w:rsid w:val="00C26E3A"/>
    <w:rsid w:val="00D47ABA"/>
    <w:rsid w:val="00E33510"/>
    <w:rsid w:val="00E70C00"/>
    <w:rsid w:val="00EA4CA9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75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A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A80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FE5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157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calog-highlight-search-1">
    <w:name w:val="acalog-highlight-search-1"/>
    <w:basedOn w:val="DefaultParagraphFont"/>
    <w:rsid w:val="00191157"/>
  </w:style>
  <w:style w:type="character" w:styleId="Hyperlink">
    <w:name w:val="Hyperlink"/>
    <w:uiPriority w:val="99"/>
    <w:unhideWhenUsed/>
    <w:rsid w:val="00191157"/>
    <w:rPr>
      <w:color w:val="0000FF"/>
      <w:u w:val="single"/>
    </w:rPr>
  </w:style>
  <w:style w:type="character" w:customStyle="1" w:styleId="acalog-highlight-search-2">
    <w:name w:val="acalog-highlight-search-2"/>
    <w:basedOn w:val="DefaultParagraphFont"/>
    <w:rsid w:val="00191157"/>
  </w:style>
  <w:style w:type="character" w:styleId="FollowedHyperlink">
    <w:name w:val="FollowedHyperlink"/>
    <w:basedOn w:val="DefaultParagraphFont"/>
    <w:uiPriority w:val="99"/>
    <w:semiHidden/>
    <w:unhideWhenUsed/>
    <w:rsid w:val="00191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A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A80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FE5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157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calog-highlight-search-1">
    <w:name w:val="acalog-highlight-search-1"/>
    <w:basedOn w:val="DefaultParagraphFont"/>
    <w:rsid w:val="00191157"/>
  </w:style>
  <w:style w:type="character" w:styleId="Hyperlink">
    <w:name w:val="Hyperlink"/>
    <w:uiPriority w:val="99"/>
    <w:unhideWhenUsed/>
    <w:rsid w:val="00191157"/>
    <w:rPr>
      <w:color w:val="0000FF"/>
      <w:u w:val="single"/>
    </w:rPr>
  </w:style>
  <w:style w:type="character" w:customStyle="1" w:styleId="acalog-highlight-search-2">
    <w:name w:val="acalog-highlight-search-2"/>
    <w:basedOn w:val="DefaultParagraphFont"/>
    <w:rsid w:val="00191157"/>
  </w:style>
  <w:style w:type="character" w:styleId="FollowedHyperlink">
    <w:name w:val="FollowedHyperlink"/>
    <w:basedOn w:val="DefaultParagraphFont"/>
    <w:uiPriority w:val="99"/>
    <w:semiHidden/>
    <w:unhideWhenUsed/>
    <w:rsid w:val="00191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2262C-7BF8-7940-BC23-551152DB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4703</Characters>
  <Application>Microsoft Macintosh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Shanty</dc:creator>
  <cp:keywords/>
  <dc:description/>
  <cp:lastModifiedBy>Darian Schiffman</cp:lastModifiedBy>
  <cp:revision>2</cp:revision>
  <dcterms:created xsi:type="dcterms:W3CDTF">2017-10-13T12:39:00Z</dcterms:created>
  <dcterms:modified xsi:type="dcterms:W3CDTF">2017-10-13T12:39:00Z</dcterms:modified>
</cp:coreProperties>
</file>