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3B87" w14:textId="77777777" w:rsidR="00EF0FAD" w:rsidRDefault="0048796A" w:rsidP="000A09E1">
      <w:pPr>
        <w:jc w:val="center"/>
        <w:rPr>
          <w:b/>
          <w:sz w:val="28"/>
        </w:rPr>
      </w:pPr>
      <w:r w:rsidRPr="00E51677">
        <w:rPr>
          <w:b/>
          <w:sz w:val="28"/>
        </w:rPr>
        <w:t xml:space="preserve">Department of Psychology </w:t>
      </w:r>
      <w:r w:rsidR="000A09E1">
        <w:rPr>
          <w:b/>
          <w:sz w:val="28"/>
        </w:rPr>
        <w:t xml:space="preserve">Faculty </w:t>
      </w:r>
      <w:r w:rsidRPr="00E51677">
        <w:rPr>
          <w:b/>
          <w:sz w:val="28"/>
        </w:rPr>
        <w:t>Promotion &amp; Tenure (P&amp;T) Resource Pack</w:t>
      </w:r>
      <w:r w:rsidR="000A09E1">
        <w:rPr>
          <w:b/>
          <w:sz w:val="28"/>
        </w:rPr>
        <w:t xml:space="preserve"> (for Tenure/Tenure-Track and all Lecturer Ranks)</w:t>
      </w:r>
    </w:p>
    <w:p w14:paraId="19B34E8A" w14:textId="2F077ABB" w:rsidR="00EF036C" w:rsidRPr="00E51677" w:rsidRDefault="00EF0FAD" w:rsidP="000A09E1">
      <w:pPr>
        <w:jc w:val="center"/>
        <w:rPr>
          <w:b/>
          <w:sz w:val="28"/>
        </w:rPr>
      </w:pPr>
      <w:r>
        <w:rPr>
          <w:b/>
          <w:sz w:val="28"/>
        </w:rPr>
        <w:t>Approved by Consensus May 2019</w:t>
      </w:r>
      <w:r w:rsidR="000A09E1">
        <w:rPr>
          <w:b/>
          <w:sz w:val="28"/>
        </w:rPr>
        <w:t xml:space="preserve"> </w:t>
      </w:r>
    </w:p>
    <w:p w14:paraId="0ED8D668" w14:textId="77777777" w:rsidR="0048796A" w:rsidRDefault="0048796A"/>
    <w:p w14:paraId="2FA61831" w14:textId="77777777" w:rsidR="00CA6CF2" w:rsidRDefault="00CA6CF2">
      <w:pPr>
        <w:rPr>
          <w:sz w:val="24"/>
        </w:rPr>
      </w:pPr>
    </w:p>
    <w:sdt>
      <w:sdtPr>
        <w:rPr>
          <w:rFonts w:asciiTheme="minorHAnsi" w:eastAsiaTheme="minorHAnsi" w:hAnsiTheme="minorHAnsi" w:cstheme="minorBidi"/>
          <w:color w:val="auto"/>
          <w:sz w:val="22"/>
          <w:szCs w:val="22"/>
        </w:rPr>
        <w:id w:val="-1137800688"/>
        <w:docPartObj>
          <w:docPartGallery w:val="Table of Contents"/>
          <w:docPartUnique/>
        </w:docPartObj>
      </w:sdtPr>
      <w:sdtEndPr>
        <w:rPr>
          <w:b/>
          <w:bCs/>
          <w:noProof/>
        </w:rPr>
      </w:sdtEndPr>
      <w:sdtContent>
        <w:p w14:paraId="11FAE36D" w14:textId="77777777" w:rsidR="004566C5" w:rsidRDefault="004566C5">
          <w:pPr>
            <w:pStyle w:val="TOCHeading"/>
          </w:pPr>
        </w:p>
        <w:p w14:paraId="157F898C" w14:textId="184AA951" w:rsidR="00EF0FAD" w:rsidRDefault="004566C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829979" w:history="1">
            <w:r w:rsidR="00EF0FAD" w:rsidRPr="00107089">
              <w:rPr>
                <w:rStyle w:val="Hyperlink"/>
                <w:rFonts w:eastAsia="Calibri"/>
                <w:noProof/>
              </w:rPr>
              <w:t>Full-time Faculty</w:t>
            </w:r>
            <w:r w:rsidR="00EF0FAD" w:rsidRPr="00107089">
              <w:rPr>
                <w:rStyle w:val="Hyperlink"/>
                <w:noProof/>
              </w:rPr>
              <w:t xml:space="preserve"> </w:t>
            </w:r>
            <w:r w:rsidR="00EF0FAD" w:rsidRPr="00107089">
              <w:rPr>
                <w:rStyle w:val="Hyperlink"/>
                <w:rFonts w:eastAsia="Calibri"/>
                <w:noProof/>
              </w:rPr>
              <w:t>Classroom Teaching Observation</w:t>
            </w:r>
            <w:r w:rsidR="00EF0FAD" w:rsidRPr="00107089">
              <w:rPr>
                <w:rStyle w:val="Hyperlink"/>
                <w:noProof/>
              </w:rPr>
              <w:t xml:space="preserve"> </w:t>
            </w:r>
            <w:r w:rsidR="00EF0FAD" w:rsidRPr="00107089">
              <w:rPr>
                <w:rStyle w:val="Hyperlink"/>
                <w:rFonts w:eastAsia="Calibri"/>
                <w:noProof/>
              </w:rPr>
              <w:t>Procedures</w:t>
            </w:r>
            <w:r w:rsidR="00EF0FAD">
              <w:rPr>
                <w:noProof/>
                <w:webHidden/>
              </w:rPr>
              <w:tab/>
            </w:r>
            <w:r w:rsidR="00EF0FAD">
              <w:rPr>
                <w:noProof/>
                <w:webHidden/>
              </w:rPr>
              <w:fldChar w:fldCharType="begin"/>
            </w:r>
            <w:r w:rsidR="00EF0FAD">
              <w:rPr>
                <w:noProof/>
                <w:webHidden/>
              </w:rPr>
              <w:instrText xml:space="preserve"> PAGEREF _Toc8829979 \h </w:instrText>
            </w:r>
            <w:r w:rsidR="00EF0FAD">
              <w:rPr>
                <w:noProof/>
                <w:webHidden/>
              </w:rPr>
            </w:r>
            <w:r w:rsidR="00EF0FAD">
              <w:rPr>
                <w:noProof/>
                <w:webHidden/>
              </w:rPr>
              <w:fldChar w:fldCharType="separate"/>
            </w:r>
            <w:r w:rsidR="00EF0FAD">
              <w:rPr>
                <w:noProof/>
                <w:webHidden/>
              </w:rPr>
              <w:t>2</w:t>
            </w:r>
            <w:r w:rsidR="00EF0FAD">
              <w:rPr>
                <w:noProof/>
                <w:webHidden/>
              </w:rPr>
              <w:fldChar w:fldCharType="end"/>
            </w:r>
          </w:hyperlink>
        </w:p>
        <w:p w14:paraId="58CC738F" w14:textId="42ACF593" w:rsidR="00EF0FAD" w:rsidRDefault="00EF0FAD">
          <w:pPr>
            <w:pStyle w:val="TOC1"/>
            <w:tabs>
              <w:tab w:val="right" w:leader="dot" w:pos="9350"/>
            </w:tabs>
            <w:rPr>
              <w:rFonts w:eastAsiaTheme="minorEastAsia"/>
              <w:noProof/>
            </w:rPr>
          </w:pPr>
          <w:hyperlink w:anchor="_Toc8829980" w:history="1">
            <w:r w:rsidRPr="00107089">
              <w:rPr>
                <w:rStyle w:val="Hyperlink"/>
                <w:noProof/>
              </w:rPr>
              <w:t>Full-time Faculty: Classroom Teaching Observation Checklist</w:t>
            </w:r>
            <w:r>
              <w:rPr>
                <w:noProof/>
                <w:webHidden/>
              </w:rPr>
              <w:tab/>
            </w:r>
            <w:r>
              <w:rPr>
                <w:noProof/>
                <w:webHidden/>
              </w:rPr>
              <w:fldChar w:fldCharType="begin"/>
            </w:r>
            <w:r>
              <w:rPr>
                <w:noProof/>
                <w:webHidden/>
              </w:rPr>
              <w:instrText xml:space="preserve"> PAGEREF _Toc8829980 \h </w:instrText>
            </w:r>
            <w:r>
              <w:rPr>
                <w:noProof/>
                <w:webHidden/>
              </w:rPr>
            </w:r>
            <w:r>
              <w:rPr>
                <w:noProof/>
                <w:webHidden/>
              </w:rPr>
              <w:fldChar w:fldCharType="separate"/>
            </w:r>
            <w:r>
              <w:rPr>
                <w:noProof/>
                <w:webHidden/>
              </w:rPr>
              <w:t>5</w:t>
            </w:r>
            <w:r>
              <w:rPr>
                <w:noProof/>
                <w:webHidden/>
              </w:rPr>
              <w:fldChar w:fldCharType="end"/>
            </w:r>
          </w:hyperlink>
        </w:p>
        <w:p w14:paraId="367A1B87" w14:textId="525B22DF" w:rsidR="00EF0FAD" w:rsidRDefault="00EF0FAD">
          <w:pPr>
            <w:pStyle w:val="TOC1"/>
            <w:tabs>
              <w:tab w:val="right" w:leader="dot" w:pos="9350"/>
            </w:tabs>
            <w:rPr>
              <w:rFonts w:eastAsiaTheme="minorEastAsia"/>
              <w:noProof/>
            </w:rPr>
          </w:pPr>
          <w:hyperlink w:anchor="_Toc8829981" w:history="1">
            <w:r w:rsidRPr="00107089">
              <w:rPr>
                <w:rStyle w:val="Hyperlink"/>
                <w:noProof/>
              </w:rPr>
              <w:t>PSYC Teaching Portfolios Overview</w:t>
            </w:r>
            <w:r>
              <w:rPr>
                <w:noProof/>
                <w:webHidden/>
              </w:rPr>
              <w:tab/>
            </w:r>
            <w:r>
              <w:rPr>
                <w:noProof/>
                <w:webHidden/>
              </w:rPr>
              <w:fldChar w:fldCharType="begin"/>
            </w:r>
            <w:r>
              <w:rPr>
                <w:noProof/>
                <w:webHidden/>
              </w:rPr>
              <w:instrText xml:space="preserve"> PAGEREF _Toc8829981 \h </w:instrText>
            </w:r>
            <w:r>
              <w:rPr>
                <w:noProof/>
                <w:webHidden/>
              </w:rPr>
            </w:r>
            <w:r>
              <w:rPr>
                <w:noProof/>
                <w:webHidden/>
              </w:rPr>
              <w:fldChar w:fldCharType="separate"/>
            </w:r>
            <w:r>
              <w:rPr>
                <w:noProof/>
                <w:webHidden/>
              </w:rPr>
              <w:t>7</w:t>
            </w:r>
            <w:r>
              <w:rPr>
                <w:noProof/>
                <w:webHidden/>
              </w:rPr>
              <w:fldChar w:fldCharType="end"/>
            </w:r>
          </w:hyperlink>
        </w:p>
        <w:p w14:paraId="057ED713" w14:textId="27C3DD4F" w:rsidR="00EF0FAD" w:rsidRDefault="00EF0FAD">
          <w:pPr>
            <w:pStyle w:val="TOC1"/>
            <w:tabs>
              <w:tab w:val="right" w:leader="dot" w:pos="9350"/>
            </w:tabs>
            <w:rPr>
              <w:rFonts w:eastAsiaTheme="minorEastAsia"/>
              <w:noProof/>
            </w:rPr>
          </w:pPr>
          <w:hyperlink w:anchor="_Toc8829982" w:history="1">
            <w:r w:rsidRPr="00107089">
              <w:rPr>
                <w:rStyle w:val="Hyperlink"/>
                <w:noProof/>
              </w:rPr>
              <w:t>PSYC DEPT Teaching Portfolio Review Guiding Rubric (March 2019)</w:t>
            </w:r>
            <w:r>
              <w:rPr>
                <w:noProof/>
                <w:webHidden/>
              </w:rPr>
              <w:tab/>
            </w:r>
            <w:r>
              <w:rPr>
                <w:noProof/>
                <w:webHidden/>
              </w:rPr>
              <w:fldChar w:fldCharType="begin"/>
            </w:r>
            <w:r>
              <w:rPr>
                <w:noProof/>
                <w:webHidden/>
              </w:rPr>
              <w:instrText xml:space="preserve"> PAGEREF _Toc8829982 \h </w:instrText>
            </w:r>
            <w:r>
              <w:rPr>
                <w:noProof/>
                <w:webHidden/>
              </w:rPr>
            </w:r>
            <w:r>
              <w:rPr>
                <w:noProof/>
                <w:webHidden/>
              </w:rPr>
              <w:fldChar w:fldCharType="separate"/>
            </w:r>
            <w:r>
              <w:rPr>
                <w:noProof/>
                <w:webHidden/>
              </w:rPr>
              <w:t>9</w:t>
            </w:r>
            <w:r>
              <w:rPr>
                <w:noProof/>
                <w:webHidden/>
              </w:rPr>
              <w:fldChar w:fldCharType="end"/>
            </w:r>
          </w:hyperlink>
        </w:p>
        <w:p w14:paraId="6E0D9CE3" w14:textId="644088A5" w:rsidR="00EF0FAD" w:rsidRDefault="00EF0FAD">
          <w:pPr>
            <w:pStyle w:val="TOC1"/>
            <w:tabs>
              <w:tab w:val="right" w:leader="dot" w:pos="9350"/>
            </w:tabs>
            <w:rPr>
              <w:rFonts w:eastAsiaTheme="minorEastAsia"/>
              <w:noProof/>
            </w:rPr>
          </w:pPr>
          <w:hyperlink w:anchor="_Toc8829983" w:history="1">
            <w:r w:rsidRPr="00107089">
              <w:rPr>
                <w:rStyle w:val="Hyperlink"/>
                <w:noProof/>
              </w:rPr>
              <w:t>DP&amp;TC Chair’s example letter/email to prospective student representative on P&amp;T Committee</w:t>
            </w:r>
            <w:r>
              <w:rPr>
                <w:noProof/>
                <w:webHidden/>
              </w:rPr>
              <w:tab/>
            </w:r>
            <w:r>
              <w:rPr>
                <w:noProof/>
                <w:webHidden/>
              </w:rPr>
              <w:fldChar w:fldCharType="begin"/>
            </w:r>
            <w:r>
              <w:rPr>
                <w:noProof/>
                <w:webHidden/>
              </w:rPr>
              <w:instrText xml:space="preserve"> PAGEREF _Toc8829983 \h </w:instrText>
            </w:r>
            <w:r>
              <w:rPr>
                <w:noProof/>
                <w:webHidden/>
              </w:rPr>
            </w:r>
            <w:r>
              <w:rPr>
                <w:noProof/>
                <w:webHidden/>
              </w:rPr>
              <w:fldChar w:fldCharType="separate"/>
            </w:r>
            <w:r>
              <w:rPr>
                <w:noProof/>
                <w:webHidden/>
              </w:rPr>
              <w:t>11</w:t>
            </w:r>
            <w:r>
              <w:rPr>
                <w:noProof/>
                <w:webHidden/>
              </w:rPr>
              <w:fldChar w:fldCharType="end"/>
            </w:r>
          </w:hyperlink>
        </w:p>
        <w:p w14:paraId="1B489805" w14:textId="1F360C83" w:rsidR="00EF0FAD" w:rsidRDefault="00EF0FAD">
          <w:pPr>
            <w:pStyle w:val="TOC1"/>
            <w:tabs>
              <w:tab w:val="right" w:leader="dot" w:pos="9350"/>
            </w:tabs>
            <w:rPr>
              <w:rFonts w:eastAsiaTheme="minorEastAsia"/>
              <w:noProof/>
            </w:rPr>
          </w:pPr>
          <w:hyperlink w:anchor="_Toc8829984" w:history="1">
            <w:r w:rsidRPr="00107089">
              <w:rPr>
                <w:rStyle w:val="Hyperlink"/>
                <w:noProof/>
              </w:rPr>
              <w:t>Department Chair’s example letter/email to selected student representative on P&amp;T Committee</w:t>
            </w:r>
            <w:r>
              <w:rPr>
                <w:noProof/>
                <w:webHidden/>
              </w:rPr>
              <w:tab/>
            </w:r>
            <w:r>
              <w:rPr>
                <w:noProof/>
                <w:webHidden/>
              </w:rPr>
              <w:fldChar w:fldCharType="begin"/>
            </w:r>
            <w:r>
              <w:rPr>
                <w:noProof/>
                <w:webHidden/>
              </w:rPr>
              <w:instrText xml:space="preserve"> PAGEREF _Toc8829984 \h </w:instrText>
            </w:r>
            <w:r>
              <w:rPr>
                <w:noProof/>
                <w:webHidden/>
              </w:rPr>
            </w:r>
            <w:r>
              <w:rPr>
                <w:noProof/>
                <w:webHidden/>
              </w:rPr>
              <w:fldChar w:fldCharType="separate"/>
            </w:r>
            <w:r>
              <w:rPr>
                <w:noProof/>
                <w:webHidden/>
              </w:rPr>
              <w:t>12</w:t>
            </w:r>
            <w:r>
              <w:rPr>
                <w:noProof/>
                <w:webHidden/>
              </w:rPr>
              <w:fldChar w:fldCharType="end"/>
            </w:r>
          </w:hyperlink>
        </w:p>
        <w:p w14:paraId="4AFCAC7E" w14:textId="3B67E6DE" w:rsidR="00EF0FAD" w:rsidRDefault="00EF0FAD">
          <w:pPr>
            <w:pStyle w:val="TOC1"/>
            <w:tabs>
              <w:tab w:val="right" w:leader="dot" w:pos="9350"/>
            </w:tabs>
            <w:rPr>
              <w:rFonts w:eastAsiaTheme="minorEastAsia"/>
              <w:noProof/>
            </w:rPr>
          </w:pPr>
          <w:hyperlink w:anchor="_Toc8829985" w:history="1">
            <w:r w:rsidRPr="00107089">
              <w:rPr>
                <w:rStyle w:val="Hyperlink"/>
                <w:noProof/>
              </w:rPr>
              <w:t>Sample email from DP&amp;TC Committee to all PSYC397</w:t>
            </w:r>
            <w:r>
              <w:rPr>
                <w:noProof/>
                <w:webHidden/>
              </w:rPr>
              <w:tab/>
            </w:r>
            <w:r>
              <w:rPr>
                <w:noProof/>
                <w:webHidden/>
              </w:rPr>
              <w:fldChar w:fldCharType="begin"/>
            </w:r>
            <w:r>
              <w:rPr>
                <w:noProof/>
                <w:webHidden/>
              </w:rPr>
              <w:instrText xml:space="preserve"> PAGEREF _Toc8829985 \h </w:instrText>
            </w:r>
            <w:r>
              <w:rPr>
                <w:noProof/>
                <w:webHidden/>
              </w:rPr>
            </w:r>
            <w:r>
              <w:rPr>
                <w:noProof/>
                <w:webHidden/>
              </w:rPr>
              <w:fldChar w:fldCharType="separate"/>
            </w:r>
            <w:r>
              <w:rPr>
                <w:noProof/>
                <w:webHidden/>
              </w:rPr>
              <w:t>13</w:t>
            </w:r>
            <w:r>
              <w:rPr>
                <w:noProof/>
                <w:webHidden/>
              </w:rPr>
              <w:fldChar w:fldCharType="end"/>
            </w:r>
          </w:hyperlink>
        </w:p>
        <w:p w14:paraId="5A722BD9" w14:textId="71397E50" w:rsidR="00EF0FAD" w:rsidRDefault="00EF0FAD">
          <w:pPr>
            <w:pStyle w:val="TOC1"/>
            <w:tabs>
              <w:tab w:val="right" w:leader="dot" w:pos="9350"/>
            </w:tabs>
            <w:rPr>
              <w:rFonts w:eastAsiaTheme="minorEastAsia"/>
              <w:noProof/>
            </w:rPr>
          </w:pPr>
          <w:hyperlink w:anchor="_Toc8829986" w:history="1">
            <w:r w:rsidRPr="00107089">
              <w:rPr>
                <w:rStyle w:val="Hyperlink"/>
                <w:noProof/>
              </w:rPr>
              <w:t>Sample text that would appear mentees clicked on email link</w:t>
            </w:r>
            <w:r>
              <w:rPr>
                <w:noProof/>
                <w:webHidden/>
              </w:rPr>
              <w:tab/>
            </w:r>
            <w:r>
              <w:rPr>
                <w:noProof/>
                <w:webHidden/>
              </w:rPr>
              <w:fldChar w:fldCharType="begin"/>
            </w:r>
            <w:r>
              <w:rPr>
                <w:noProof/>
                <w:webHidden/>
              </w:rPr>
              <w:instrText xml:space="preserve"> PAGEREF _Toc8829986 \h </w:instrText>
            </w:r>
            <w:r>
              <w:rPr>
                <w:noProof/>
                <w:webHidden/>
              </w:rPr>
            </w:r>
            <w:r>
              <w:rPr>
                <w:noProof/>
                <w:webHidden/>
              </w:rPr>
              <w:fldChar w:fldCharType="separate"/>
            </w:r>
            <w:r>
              <w:rPr>
                <w:noProof/>
                <w:webHidden/>
              </w:rPr>
              <w:t>14</w:t>
            </w:r>
            <w:r>
              <w:rPr>
                <w:noProof/>
                <w:webHidden/>
              </w:rPr>
              <w:fldChar w:fldCharType="end"/>
            </w:r>
          </w:hyperlink>
        </w:p>
        <w:p w14:paraId="1FFBBDA3" w14:textId="5CFDF3D1" w:rsidR="004566C5" w:rsidRDefault="004566C5">
          <w:r>
            <w:rPr>
              <w:b/>
              <w:bCs/>
              <w:noProof/>
            </w:rPr>
            <w:fldChar w:fldCharType="end"/>
          </w:r>
        </w:p>
      </w:sdtContent>
    </w:sdt>
    <w:p w14:paraId="17A6DE00" w14:textId="77777777" w:rsidR="0048796A" w:rsidRDefault="0048796A"/>
    <w:p w14:paraId="779F59EC" w14:textId="77777777" w:rsidR="0048796A" w:rsidRDefault="0048796A"/>
    <w:p w14:paraId="3749AE38" w14:textId="77777777" w:rsidR="0048796A" w:rsidRDefault="0048796A"/>
    <w:p w14:paraId="20AD5B02" w14:textId="77777777" w:rsidR="0048796A" w:rsidRDefault="0048796A"/>
    <w:p w14:paraId="35892C33" w14:textId="77777777" w:rsidR="0048796A" w:rsidRDefault="0048796A"/>
    <w:p w14:paraId="6A717D83" w14:textId="77777777" w:rsidR="0048796A" w:rsidRDefault="0048796A"/>
    <w:p w14:paraId="1EE8F464" w14:textId="77777777" w:rsidR="0048796A" w:rsidRDefault="0048796A"/>
    <w:p w14:paraId="69F46616" w14:textId="77777777" w:rsidR="0048796A" w:rsidRDefault="0048796A"/>
    <w:p w14:paraId="5FFD37F3" w14:textId="77777777" w:rsidR="0048796A" w:rsidRDefault="0048796A"/>
    <w:p w14:paraId="10585CF1" w14:textId="77777777" w:rsidR="0048796A" w:rsidRDefault="0048796A"/>
    <w:p w14:paraId="28F2401A" w14:textId="77777777" w:rsidR="0048796A" w:rsidRDefault="0048796A"/>
    <w:p w14:paraId="7091E1E9" w14:textId="77777777" w:rsidR="0048796A" w:rsidRDefault="0048796A"/>
    <w:p w14:paraId="279497E4" w14:textId="77777777" w:rsidR="0048796A" w:rsidRDefault="0048796A"/>
    <w:p w14:paraId="0A93BD34" w14:textId="77777777" w:rsidR="00C060E9" w:rsidRDefault="00C060E9"/>
    <w:p w14:paraId="60CE3048" w14:textId="77777777" w:rsidR="00C060E9" w:rsidRDefault="00C060E9"/>
    <w:p w14:paraId="611F236E" w14:textId="77777777" w:rsidR="0048796A" w:rsidRDefault="0048796A"/>
    <w:p w14:paraId="029F14AC" w14:textId="77777777" w:rsidR="00CA40CC" w:rsidRPr="00CA40CC" w:rsidRDefault="00CA40CC" w:rsidP="004566C5">
      <w:pPr>
        <w:pStyle w:val="Heading1"/>
        <w:jc w:val="center"/>
        <w:rPr>
          <w:rFonts w:eastAsia="Calibri"/>
        </w:rPr>
      </w:pPr>
      <w:bookmarkStart w:id="0" w:name="_Toc8829979"/>
      <w:r w:rsidRPr="00CA40CC">
        <w:rPr>
          <w:rFonts w:eastAsia="Calibri"/>
        </w:rPr>
        <w:lastRenderedPageBreak/>
        <w:t>Full-time Faculty</w:t>
      </w:r>
      <w:r>
        <w:t xml:space="preserve"> </w:t>
      </w:r>
      <w:r w:rsidRPr="00CA40CC">
        <w:rPr>
          <w:rFonts w:eastAsia="Calibri"/>
        </w:rPr>
        <w:t>Classroom Teaching Observation</w:t>
      </w:r>
      <w:r>
        <w:t xml:space="preserve"> </w:t>
      </w:r>
      <w:r w:rsidRPr="00CA40CC">
        <w:rPr>
          <w:rFonts w:eastAsia="Calibri"/>
        </w:rPr>
        <w:t>Procedures</w:t>
      </w:r>
      <w:bookmarkEnd w:id="0"/>
    </w:p>
    <w:p w14:paraId="2BE8B891" w14:textId="77777777" w:rsidR="00CA40CC" w:rsidRPr="00CA40CC" w:rsidRDefault="00CA40CC" w:rsidP="00CA40CC">
      <w:pPr>
        <w:spacing w:after="0" w:line="240" w:lineRule="auto"/>
        <w:ind w:left="360"/>
        <w:jc w:val="center"/>
        <w:rPr>
          <w:rFonts w:ascii="Times New Roman" w:hAnsi="Times New Roman"/>
          <w:sz w:val="24"/>
          <w:szCs w:val="24"/>
        </w:rPr>
      </w:pPr>
      <w:r w:rsidRPr="00CA40CC">
        <w:rPr>
          <w:rFonts w:ascii="Times New Roman" w:hAnsi="Times New Roman"/>
          <w:sz w:val="24"/>
          <w:szCs w:val="24"/>
        </w:rPr>
        <w:t>Written Fall 2018</w:t>
      </w:r>
    </w:p>
    <w:p w14:paraId="19FD615B" w14:textId="77777777" w:rsidR="00CA40CC" w:rsidRPr="00CA40CC" w:rsidRDefault="00CA40CC" w:rsidP="00CA40CC">
      <w:pPr>
        <w:spacing w:after="0" w:line="240" w:lineRule="auto"/>
        <w:ind w:left="360"/>
        <w:jc w:val="center"/>
        <w:rPr>
          <w:rFonts w:ascii="Times New Roman" w:hAnsi="Times New Roman"/>
          <w:sz w:val="24"/>
          <w:szCs w:val="24"/>
        </w:rPr>
      </w:pPr>
      <w:r w:rsidRPr="00CA40CC">
        <w:rPr>
          <w:rFonts w:ascii="Times New Roman" w:hAnsi="Times New Roman"/>
          <w:sz w:val="24"/>
          <w:szCs w:val="24"/>
        </w:rPr>
        <w:t>Tentatively Accepted Fall 2018</w:t>
      </w:r>
    </w:p>
    <w:p w14:paraId="288C9FE6" w14:textId="77777777" w:rsidR="00CA40CC" w:rsidRPr="00CA40CC" w:rsidRDefault="00CA40CC" w:rsidP="00CA40CC">
      <w:pPr>
        <w:spacing w:after="0" w:line="240" w:lineRule="auto"/>
        <w:ind w:left="360"/>
        <w:jc w:val="center"/>
        <w:rPr>
          <w:rFonts w:ascii="Times New Roman" w:hAnsi="Times New Roman"/>
          <w:sz w:val="24"/>
          <w:szCs w:val="24"/>
        </w:rPr>
      </w:pPr>
      <w:r w:rsidRPr="00EF0FAD">
        <w:rPr>
          <w:rFonts w:ascii="Times New Roman" w:hAnsi="Times New Roman"/>
          <w:sz w:val="24"/>
          <w:szCs w:val="24"/>
        </w:rPr>
        <w:t xml:space="preserve">Adopted </w:t>
      </w:r>
      <w:r w:rsidR="00C060E9" w:rsidRPr="00EF0FAD">
        <w:rPr>
          <w:rFonts w:ascii="Times New Roman" w:hAnsi="Times New Roman"/>
          <w:sz w:val="24"/>
          <w:szCs w:val="24"/>
        </w:rPr>
        <w:t>May</w:t>
      </w:r>
      <w:r w:rsidRPr="00EF0FAD">
        <w:rPr>
          <w:rFonts w:ascii="Times New Roman" w:hAnsi="Times New Roman"/>
          <w:sz w:val="24"/>
          <w:szCs w:val="24"/>
        </w:rPr>
        <w:t xml:space="preserve"> 2019</w:t>
      </w:r>
    </w:p>
    <w:p w14:paraId="35DF0B1B" w14:textId="77777777" w:rsidR="00CA40CC" w:rsidRPr="0077193D" w:rsidRDefault="00CA40CC" w:rsidP="00CA40CC">
      <w:pPr>
        <w:jc w:val="center"/>
      </w:pPr>
    </w:p>
    <w:p w14:paraId="48B9C866" w14:textId="77777777" w:rsidR="00CA40CC" w:rsidRPr="000C6956" w:rsidRDefault="00CA40CC" w:rsidP="00CA40CC">
      <w:pPr>
        <w:pStyle w:val="ListParagraph"/>
        <w:numPr>
          <w:ilvl w:val="0"/>
          <w:numId w:val="2"/>
        </w:numPr>
        <w:rPr>
          <w:rFonts w:ascii="Times New Roman" w:hAnsi="Times New Roman"/>
          <w:sz w:val="24"/>
          <w:szCs w:val="24"/>
          <w:u w:val="single"/>
        </w:rPr>
      </w:pPr>
      <w:r w:rsidRPr="000C6956">
        <w:rPr>
          <w:rFonts w:ascii="Times New Roman" w:hAnsi="Times New Roman"/>
          <w:sz w:val="24"/>
          <w:szCs w:val="24"/>
          <w:u w:val="single"/>
        </w:rPr>
        <w:t>Pre-P&amp;T or Contract Renewal (formative)</w:t>
      </w:r>
    </w:p>
    <w:p w14:paraId="1A49D6BC" w14:textId="77777777" w:rsidR="00CA40CC" w:rsidRPr="000C6956" w:rsidRDefault="00CA40CC" w:rsidP="00CA40CC">
      <w:pPr>
        <w:pStyle w:val="ListParagraph"/>
        <w:rPr>
          <w:rFonts w:ascii="Times New Roman" w:hAnsi="Times New Roman"/>
          <w:sz w:val="24"/>
          <w:szCs w:val="24"/>
          <w:u w:val="single"/>
        </w:rPr>
      </w:pPr>
    </w:p>
    <w:p w14:paraId="1DBFB06F" w14:textId="77777777" w:rsidR="00CA40CC" w:rsidRPr="00EF0FAD" w:rsidRDefault="00CA40CC" w:rsidP="00CA40CC">
      <w:pPr>
        <w:pStyle w:val="ListParagraph"/>
        <w:numPr>
          <w:ilvl w:val="0"/>
          <w:numId w:val="4"/>
        </w:numPr>
        <w:spacing w:line="276" w:lineRule="auto"/>
        <w:rPr>
          <w:rFonts w:ascii="Times New Roman" w:hAnsi="Times New Roman"/>
          <w:sz w:val="24"/>
          <w:szCs w:val="24"/>
        </w:rPr>
      </w:pPr>
      <w:r w:rsidRPr="00EF0FAD">
        <w:rPr>
          <w:rFonts w:ascii="Times New Roman" w:hAnsi="Times New Roman"/>
          <w:sz w:val="24"/>
          <w:szCs w:val="24"/>
        </w:rPr>
        <w:t>For Assistant Professors and Lecturers: Faculty Mentor and one other fulltime faculty member or FDC staff conduct one (1) formative teaching observation in year two (2) of initial contract.</w:t>
      </w:r>
      <w:r w:rsidR="00C060E9" w:rsidRPr="00EF0FAD">
        <w:rPr>
          <w:rFonts w:ascii="Times New Roman" w:hAnsi="Times New Roman"/>
          <w:sz w:val="24"/>
          <w:szCs w:val="24"/>
        </w:rPr>
        <w:t xml:space="preserve">  The Faculty Mentor takes the lead in initiating this process</w:t>
      </w:r>
    </w:p>
    <w:p w14:paraId="5DE04666" w14:textId="77777777" w:rsidR="00CA40CC" w:rsidRPr="00EF0FAD" w:rsidRDefault="00CA40CC" w:rsidP="00CA40CC">
      <w:pPr>
        <w:pStyle w:val="ListParagraph"/>
        <w:numPr>
          <w:ilvl w:val="0"/>
          <w:numId w:val="4"/>
        </w:numPr>
        <w:tabs>
          <w:tab w:val="left" w:pos="360"/>
        </w:tabs>
        <w:spacing w:line="276" w:lineRule="auto"/>
        <w:rPr>
          <w:rFonts w:ascii="Times New Roman" w:hAnsi="Times New Roman"/>
          <w:sz w:val="24"/>
          <w:szCs w:val="24"/>
        </w:rPr>
      </w:pPr>
      <w:r w:rsidRPr="00EF0FAD">
        <w:rPr>
          <w:rFonts w:ascii="Times New Roman" w:hAnsi="Times New Roman"/>
          <w:sz w:val="24"/>
          <w:szCs w:val="24"/>
        </w:rPr>
        <w:t xml:space="preserve">For Associate Professors and Sr. Lecturers: If a teaching observation has not been done in the past 5 years, and the faculty member would like a formative evaluation, they may request one in the year prior to the anticipated promotion action.  Observers will be chosen with the input of faculty requesting evaluation. </w:t>
      </w:r>
      <w:r w:rsidR="00C060E9" w:rsidRPr="00EF0FAD">
        <w:rPr>
          <w:rFonts w:ascii="Times New Roman" w:hAnsi="Times New Roman"/>
          <w:sz w:val="24"/>
          <w:szCs w:val="24"/>
        </w:rPr>
        <w:t xml:space="preserve"> The observee takes the lead in initiating this observation by speaking with the Department Chair.</w:t>
      </w:r>
    </w:p>
    <w:p w14:paraId="7FF99A1B" w14:textId="77777777" w:rsidR="00CA40CC" w:rsidRPr="000C6956" w:rsidRDefault="00CA40CC" w:rsidP="00CA40CC">
      <w:pPr>
        <w:pStyle w:val="ListParagraph"/>
        <w:numPr>
          <w:ilvl w:val="0"/>
          <w:numId w:val="4"/>
        </w:numPr>
        <w:tabs>
          <w:tab w:val="left" w:pos="360"/>
        </w:tabs>
        <w:spacing w:line="276" w:lineRule="auto"/>
        <w:rPr>
          <w:rFonts w:ascii="Times New Roman" w:hAnsi="Times New Roman"/>
          <w:sz w:val="24"/>
          <w:szCs w:val="24"/>
        </w:rPr>
      </w:pPr>
      <w:r w:rsidRPr="00EF0FAD">
        <w:rPr>
          <w:rFonts w:ascii="Times New Roman" w:hAnsi="Times New Roman"/>
          <w:sz w:val="24"/>
          <w:szCs w:val="24"/>
        </w:rPr>
        <w:t xml:space="preserve">Attention to scheduled course reductions and releases </w:t>
      </w:r>
      <w:r w:rsidR="00C060E9" w:rsidRPr="00EF0FAD">
        <w:rPr>
          <w:rFonts w:ascii="Times New Roman" w:hAnsi="Times New Roman"/>
          <w:sz w:val="24"/>
          <w:szCs w:val="24"/>
        </w:rPr>
        <w:t xml:space="preserve">may </w:t>
      </w:r>
      <w:r w:rsidRPr="00EF0FAD">
        <w:rPr>
          <w:rFonts w:ascii="Times New Roman" w:hAnsi="Times New Roman"/>
          <w:sz w:val="24"/>
          <w:szCs w:val="24"/>
        </w:rPr>
        <w:t>necessitate timing</w:t>
      </w:r>
      <w:r w:rsidRPr="000C6956">
        <w:rPr>
          <w:rFonts w:ascii="Times New Roman" w:hAnsi="Times New Roman"/>
          <w:sz w:val="24"/>
          <w:szCs w:val="24"/>
        </w:rPr>
        <w:t xml:space="preserve"> adjustments.</w:t>
      </w:r>
    </w:p>
    <w:p w14:paraId="259A02F5" w14:textId="77777777" w:rsidR="00CA40CC" w:rsidRPr="000C6956" w:rsidRDefault="00CA40CC" w:rsidP="00CA40CC">
      <w:pPr>
        <w:pStyle w:val="ListParagraph"/>
        <w:spacing w:line="276" w:lineRule="auto"/>
        <w:ind w:left="1440"/>
        <w:rPr>
          <w:rFonts w:ascii="Times New Roman" w:hAnsi="Times New Roman"/>
          <w:sz w:val="24"/>
          <w:szCs w:val="24"/>
        </w:rPr>
      </w:pPr>
    </w:p>
    <w:p w14:paraId="2070424E"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 xml:space="preserve">Prior to or at the end of the summer before the review year, </w:t>
      </w:r>
      <w:r w:rsidRPr="000C6956">
        <w:rPr>
          <w:rFonts w:ascii="Times New Roman" w:hAnsi="Times New Roman"/>
          <w:i/>
          <w:sz w:val="24"/>
          <w:szCs w:val="24"/>
        </w:rPr>
        <w:t>Observee</w:t>
      </w:r>
      <w:r w:rsidRPr="000C6956">
        <w:rPr>
          <w:rFonts w:ascii="Times New Roman" w:hAnsi="Times New Roman"/>
          <w:sz w:val="24"/>
          <w:szCs w:val="24"/>
        </w:rPr>
        <w:t xml:space="preserve"> will discuss with Faculty Mentor and others what type of course, course level (grad or undergrad; upper or lower level) would be most appropriate for observation </w:t>
      </w:r>
    </w:p>
    <w:p w14:paraId="0DAC60E3"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 xml:space="preserve">At the beginning of the review semester, the </w:t>
      </w:r>
      <w:r w:rsidRPr="000C6956">
        <w:rPr>
          <w:rFonts w:ascii="Times New Roman" w:hAnsi="Times New Roman"/>
          <w:i/>
          <w:sz w:val="24"/>
          <w:szCs w:val="24"/>
        </w:rPr>
        <w:t>Observee</w:t>
      </w:r>
      <w:r w:rsidRPr="000C6956">
        <w:rPr>
          <w:rFonts w:ascii="Times New Roman" w:hAnsi="Times New Roman"/>
          <w:sz w:val="24"/>
          <w:szCs w:val="24"/>
        </w:rPr>
        <w:t xml:space="preserve"> will provide list of 4 potential class times for observation</w:t>
      </w:r>
    </w:p>
    <w:p w14:paraId="290DA0EF"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Faculty Mentor and secondary observer agree on class to observe</w:t>
      </w:r>
    </w:p>
    <w:p w14:paraId="0AE3BAB5"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EF0FAD">
        <w:rPr>
          <w:rFonts w:ascii="Times New Roman" w:hAnsi="Times New Roman"/>
          <w:sz w:val="24"/>
          <w:szCs w:val="24"/>
        </w:rPr>
        <w:t xml:space="preserve">To provide context, </w:t>
      </w:r>
      <w:r w:rsidR="00C060E9" w:rsidRPr="00EF0FAD">
        <w:rPr>
          <w:rFonts w:ascii="Times New Roman" w:hAnsi="Times New Roman"/>
          <w:sz w:val="24"/>
          <w:szCs w:val="24"/>
        </w:rPr>
        <w:t>one week prior to observation,</w:t>
      </w:r>
      <w:r w:rsidR="00C060E9" w:rsidRPr="00EF0FAD">
        <w:rPr>
          <w:rFonts w:ascii="Times New Roman" w:hAnsi="Times New Roman"/>
          <w:i/>
          <w:sz w:val="24"/>
          <w:szCs w:val="24"/>
        </w:rPr>
        <w:t xml:space="preserve"> </w:t>
      </w:r>
      <w:r w:rsidRPr="00EF0FAD">
        <w:rPr>
          <w:rFonts w:ascii="Times New Roman" w:hAnsi="Times New Roman"/>
          <w:i/>
          <w:sz w:val="24"/>
          <w:szCs w:val="24"/>
        </w:rPr>
        <w:t>Observee</w:t>
      </w:r>
      <w:r w:rsidRPr="00EF0FAD">
        <w:rPr>
          <w:rFonts w:ascii="Times New Roman" w:hAnsi="Times New Roman"/>
          <w:sz w:val="24"/>
          <w:szCs w:val="24"/>
        </w:rPr>
        <w:t xml:space="preserve"> will provide syllabus</w:t>
      </w:r>
      <w:r w:rsidR="00C060E9" w:rsidRPr="00EF0FAD">
        <w:rPr>
          <w:rFonts w:ascii="Times New Roman" w:hAnsi="Times New Roman"/>
          <w:sz w:val="24"/>
          <w:szCs w:val="24"/>
        </w:rPr>
        <w:t>, access to Blackboard</w:t>
      </w:r>
      <w:r w:rsidR="00C060E9">
        <w:rPr>
          <w:rFonts w:ascii="Times New Roman" w:hAnsi="Times New Roman"/>
          <w:sz w:val="24"/>
          <w:szCs w:val="24"/>
        </w:rPr>
        <w:t xml:space="preserve"> (if appropriate)</w:t>
      </w:r>
      <w:r w:rsidRPr="000C6956">
        <w:rPr>
          <w:rFonts w:ascii="Times New Roman" w:hAnsi="Times New Roman"/>
          <w:sz w:val="24"/>
          <w:szCs w:val="24"/>
        </w:rPr>
        <w:t xml:space="preserve"> and any materials particular to the chosen class </w:t>
      </w:r>
    </w:p>
    <w:p w14:paraId="5D7E68F9"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 xml:space="preserve">Faculty Mentor and </w:t>
      </w:r>
      <w:r w:rsidRPr="000C6956">
        <w:rPr>
          <w:rFonts w:ascii="Times New Roman" w:hAnsi="Times New Roman"/>
          <w:i/>
          <w:sz w:val="24"/>
          <w:szCs w:val="24"/>
        </w:rPr>
        <w:t>Observee</w:t>
      </w:r>
      <w:r w:rsidRPr="000C6956">
        <w:rPr>
          <w:rFonts w:ascii="Times New Roman" w:hAnsi="Times New Roman"/>
          <w:sz w:val="24"/>
          <w:szCs w:val="24"/>
        </w:rPr>
        <w:t xml:space="preserve"> hold pre-observation meeting after class period is chosen to discuss rubric and any items that might not apply or additional items which might</w:t>
      </w:r>
      <w:r w:rsidR="000A09E1">
        <w:rPr>
          <w:rFonts w:ascii="Times New Roman" w:hAnsi="Times New Roman"/>
          <w:sz w:val="24"/>
          <w:szCs w:val="24"/>
        </w:rPr>
        <w:t xml:space="preserve"> (secondary observer may attend meeting, though not required)</w:t>
      </w:r>
    </w:p>
    <w:p w14:paraId="558E13A3"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Faculty Mentor conveys this to secondary observer</w:t>
      </w:r>
      <w:r w:rsidR="000A09E1">
        <w:rPr>
          <w:rFonts w:ascii="Times New Roman" w:hAnsi="Times New Roman"/>
          <w:sz w:val="24"/>
          <w:szCs w:val="24"/>
        </w:rPr>
        <w:t xml:space="preserve"> (if not at above meeting)</w:t>
      </w:r>
    </w:p>
    <w:p w14:paraId="469445BB"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Faculty Mentor and secondary observer use PSYC Dept Classroom Teaching Observation Checklist as amended to guide observation</w:t>
      </w:r>
    </w:p>
    <w:p w14:paraId="4143F7E4"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Faculty Mentor and secondary observer discuss their joint observations within 10 days after attending chosen class. They do not need to reach consensus, but should discuss similarities and differences and a brief written formative summary produced (e.g. “We enjoyed the opportunity to observe your course.  Within the confines of this limited one class observation, please find below some teaching strengths as well as some suggested opportunities for improvement and growth based on the observations of both of us. We have also noted areas in which we agreed and others in which we may have seen things differently.</w:t>
      </w:r>
      <w:r w:rsidR="00C060E9">
        <w:rPr>
          <w:rFonts w:ascii="Times New Roman" w:hAnsi="Times New Roman"/>
          <w:sz w:val="24"/>
          <w:szCs w:val="24"/>
        </w:rPr>
        <w:t>”</w:t>
      </w:r>
      <w:r w:rsidRPr="000C6956">
        <w:rPr>
          <w:rFonts w:ascii="Times New Roman" w:hAnsi="Times New Roman"/>
          <w:sz w:val="24"/>
          <w:szCs w:val="24"/>
        </w:rPr>
        <w:t>)</w:t>
      </w:r>
    </w:p>
    <w:p w14:paraId="6789C150"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lastRenderedPageBreak/>
        <w:t xml:space="preserve">Faculty Mentor meets with </w:t>
      </w:r>
      <w:r w:rsidRPr="000C6956">
        <w:rPr>
          <w:rFonts w:ascii="Times New Roman" w:hAnsi="Times New Roman"/>
          <w:i/>
          <w:sz w:val="24"/>
          <w:szCs w:val="24"/>
        </w:rPr>
        <w:t>Observee</w:t>
      </w:r>
      <w:r w:rsidRPr="000C6956">
        <w:rPr>
          <w:rFonts w:ascii="Times New Roman" w:hAnsi="Times New Roman"/>
          <w:sz w:val="24"/>
          <w:szCs w:val="24"/>
        </w:rPr>
        <w:t xml:space="preserve"> within 10 days of the two observer’s meeting to discuss the summary of both observers observations of strengths and areas for improvement</w:t>
      </w:r>
    </w:p>
    <w:p w14:paraId="2ACA11F3"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 xml:space="preserve">Neither Faculty Mentor nor secondary observer’s Rubric will be given to the </w:t>
      </w:r>
      <w:r w:rsidRPr="000C6956">
        <w:rPr>
          <w:rFonts w:ascii="Times New Roman" w:hAnsi="Times New Roman"/>
          <w:i/>
          <w:sz w:val="24"/>
          <w:szCs w:val="24"/>
        </w:rPr>
        <w:t xml:space="preserve">Observee. </w:t>
      </w:r>
      <w:r w:rsidRPr="000C6956">
        <w:rPr>
          <w:rFonts w:ascii="Times New Roman" w:hAnsi="Times New Roman"/>
          <w:sz w:val="24"/>
          <w:szCs w:val="24"/>
        </w:rPr>
        <w:t xml:space="preserve"> Written formative summary </w:t>
      </w:r>
      <w:r w:rsidR="000A09E1">
        <w:rPr>
          <w:rFonts w:ascii="Times New Roman" w:hAnsi="Times New Roman"/>
          <w:sz w:val="24"/>
          <w:szCs w:val="24"/>
        </w:rPr>
        <w:t xml:space="preserve">(not the rubric) </w:t>
      </w:r>
      <w:r w:rsidRPr="000C6956">
        <w:rPr>
          <w:rFonts w:ascii="Times New Roman" w:hAnsi="Times New Roman"/>
          <w:sz w:val="24"/>
          <w:szCs w:val="24"/>
        </w:rPr>
        <w:t xml:space="preserve">is filed in </w:t>
      </w:r>
      <w:r w:rsidRPr="000C6956">
        <w:rPr>
          <w:rFonts w:ascii="Times New Roman" w:hAnsi="Times New Roman"/>
          <w:i/>
          <w:sz w:val="24"/>
          <w:szCs w:val="24"/>
        </w:rPr>
        <w:t>Observee</w:t>
      </w:r>
      <w:r w:rsidRPr="000C6956">
        <w:rPr>
          <w:rFonts w:ascii="Times New Roman" w:hAnsi="Times New Roman"/>
          <w:sz w:val="24"/>
          <w:szCs w:val="24"/>
        </w:rPr>
        <w:t xml:space="preserve"> file for use during P&amp;T</w:t>
      </w:r>
    </w:p>
    <w:p w14:paraId="251F62BB" w14:textId="77777777" w:rsidR="00CA40CC" w:rsidRPr="000C6956" w:rsidRDefault="00CA40CC" w:rsidP="00CA40CC">
      <w:pPr>
        <w:pStyle w:val="ListParagraph"/>
        <w:numPr>
          <w:ilvl w:val="1"/>
          <w:numId w:val="1"/>
        </w:numPr>
        <w:spacing w:line="276" w:lineRule="auto"/>
        <w:rPr>
          <w:rFonts w:ascii="Times New Roman" w:hAnsi="Times New Roman"/>
          <w:sz w:val="24"/>
          <w:szCs w:val="24"/>
        </w:rPr>
      </w:pPr>
      <w:r w:rsidRPr="000C6956">
        <w:rPr>
          <w:rFonts w:ascii="Times New Roman" w:hAnsi="Times New Roman"/>
          <w:sz w:val="24"/>
          <w:szCs w:val="24"/>
        </w:rPr>
        <w:t xml:space="preserve">At </w:t>
      </w:r>
      <w:r w:rsidRPr="000C6956">
        <w:rPr>
          <w:rFonts w:ascii="Times New Roman" w:hAnsi="Times New Roman"/>
          <w:i/>
          <w:sz w:val="24"/>
          <w:szCs w:val="24"/>
        </w:rPr>
        <w:t>Observee’s</w:t>
      </w:r>
      <w:r w:rsidRPr="000C6956">
        <w:rPr>
          <w:rFonts w:ascii="Times New Roman" w:hAnsi="Times New Roman"/>
          <w:sz w:val="24"/>
          <w:szCs w:val="24"/>
        </w:rPr>
        <w:t xml:space="preserve"> request, one or more additional observations may be scheduled for ongoing formative support.  If this were to occur, the Faculty Mentor would continue to follow the steps above to provide feedback and augment personal notes.  A secondary observer would be optional in additional observations.</w:t>
      </w:r>
    </w:p>
    <w:p w14:paraId="401B7667" w14:textId="77777777" w:rsidR="00CA40CC" w:rsidRPr="000C6956" w:rsidRDefault="00CA40CC" w:rsidP="00CA40CC">
      <w:pPr>
        <w:pStyle w:val="ListParagraph"/>
        <w:spacing w:line="276" w:lineRule="auto"/>
        <w:ind w:left="1440"/>
        <w:rPr>
          <w:rFonts w:ascii="Times New Roman" w:hAnsi="Times New Roman"/>
          <w:sz w:val="24"/>
          <w:szCs w:val="24"/>
        </w:rPr>
      </w:pPr>
    </w:p>
    <w:p w14:paraId="789A186B" w14:textId="77777777" w:rsidR="00CA40CC" w:rsidRPr="000C6956" w:rsidRDefault="00CA40CC" w:rsidP="00CA40CC">
      <w:pPr>
        <w:pStyle w:val="ListParagraph"/>
        <w:numPr>
          <w:ilvl w:val="0"/>
          <w:numId w:val="2"/>
        </w:numPr>
        <w:spacing w:line="276" w:lineRule="auto"/>
        <w:rPr>
          <w:rFonts w:ascii="Times New Roman" w:hAnsi="Times New Roman"/>
          <w:sz w:val="24"/>
          <w:szCs w:val="24"/>
          <w:u w:val="single"/>
        </w:rPr>
      </w:pPr>
      <w:r w:rsidRPr="000C6956">
        <w:rPr>
          <w:rFonts w:ascii="Times New Roman" w:hAnsi="Times New Roman"/>
          <w:sz w:val="24"/>
          <w:szCs w:val="24"/>
          <w:u w:val="single"/>
        </w:rPr>
        <w:t xml:space="preserve">During P&amp;T/Contract Renewal (summative) </w:t>
      </w:r>
    </w:p>
    <w:p w14:paraId="4AA7BA41" w14:textId="77777777" w:rsidR="00CA40CC" w:rsidRPr="000C6956" w:rsidRDefault="00CA40CC" w:rsidP="00CA40CC">
      <w:pPr>
        <w:pStyle w:val="ListParagraph"/>
        <w:spacing w:line="276" w:lineRule="auto"/>
        <w:rPr>
          <w:rFonts w:ascii="Times New Roman" w:hAnsi="Times New Roman"/>
          <w:sz w:val="24"/>
          <w:szCs w:val="24"/>
          <w:u w:val="single"/>
        </w:rPr>
      </w:pPr>
    </w:p>
    <w:p w14:paraId="1FA13358" w14:textId="77777777" w:rsidR="00CA40CC" w:rsidRPr="000C6956" w:rsidRDefault="00CA40CC" w:rsidP="00CA40CC">
      <w:pPr>
        <w:pStyle w:val="ListParagraph"/>
        <w:numPr>
          <w:ilvl w:val="0"/>
          <w:numId w:val="5"/>
        </w:numPr>
        <w:spacing w:line="276" w:lineRule="auto"/>
        <w:rPr>
          <w:rFonts w:ascii="Times New Roman" w:hAnsi="Times New Roman"/>
          <w:sz w:val="24"/>
          <w:szCs w:val="24"/>
        </w:rPr>
      </w:pPr>
      <w:bookmarkStart w:id="1" w:name="_Hlk527637841"/>
      <w:r w:rsidRPr="000C6956">
        <w:rPr>
          <w:rFonts w:ascii="Times New Roman" w:hAnsi="Times New Roman"/>
          <w:sz w:val="24"/>
          <w:szCs w:val="24"/>
        </w:rPr>
        <w:t>For Assistant Professors and Lecturers: One member of P&amp;T/Contract Renewal Subcommittee (preferably teaching-focused member) and Faculty Mentor conduct one (1) summative teaching observation in the Spring prior to P&amp;T review or the Fall of the P&amp;T review</w:t>
      </w:r>
      <w:r w:rsidR="00C060E9">
        <w:rPr>
          <w:rFonts w:ascii="Times New Roman" w:hAnsi="Times New Roman"/>
          <w:sz w:val="24"/>
          <w:szCs w:val="24"/>
        </w:rPr>
        <w:t xml:space="preserve">.  </w:t>
      </w:r>
    </w:p>
    <w:p w14:paraId="063B87BF" w14:textId="77777777" w:rsidR="00CA40CC" w:rsidRDefault="00CA40CC" w:rsidP="00CA40CC">
      <w:pPr>
        <w:pStyle w:val="ListParagraph"/>
        <w:numPr>
          <w:ilvl w:val="0"/>
          <w:numId w:val="5"/>
        </w:numPr>
        <w:spacing w:line="276" w:lineRule="auto"/>
        <w:rPr>
          <w:rFonts w:ascii="Times New Roman" w:hAnsi="Times New Roman"/>
          <w:sz w:val="24"/>
          <w:szCs w:val="24"/>
        </w:rPr>
      </w:pPr>
      <w:r w:rsidRPr="000C6956">
        <w:rPr>
          <w:rFonts w:ascii="Times New Roman" w:hAnsi="Times New Roman"/>
          <w:sz w:val="24"/>
          <w:szCs w:val="24"/>
        </w:rPr>
        <w:t>For Associate Professors</w:t>
      </w:r>
      <w:r w:rsidR="000A09E1">
        <w:rPr>
          <w:rFonts w:ascii="Times New Roman" w:hAnsi="Times New Roman"/>
          <w:sz w:val="24"/>
          <w:szCs w:val="24"/>
        </w:rPr>
        <w:t xml:space="preserve">, </w:t>
      </w:r>
      <w:r w:rsidRPr="000C6956">
        <w:rPr>
          <w:rFonts w:ascii="Times New Roman" w:hAnsi="Times New Roman"/>
          <w:sz w:val="24"/>
          <w:szCs w:val="24"/>
        </w:rPr>
        <w:t>S</w:t>
      </w:r>
      <w:r w:rsidR="000A09E1">
        <w:rPr>
          <w:rFonts w:ascii="Times New Roman" w:hAnsi="Times New Roman"/>
          <w:sz w:val="24"/>
          <w:szCs w:val="24"/>
        </w:rPr>
        <w:t>enio</w:t>
      </w:r>
      <w:r w:rsidRPr="000C6956">
        <w:rPr>
          <w:rFonts w:ascii="Times New Roman" w:hAnsi="Times New Roman"/>
          <w:sz w:val="24"/>
          <w:szCs w:val="24"/>
        </w:rPr>
        <w:t>r</w:t>
      </w:r>
      <w:r w:rsidR="000A09E1">
        <w:rPr>
          <w:rFonts w:ascii="Times New Roman" w:hAnsi="Times New Roman"/>
          <w:sz w:val="24"/>
          <w:szCs w:val="24"/>
        </w:rPr>
        <w:t xml:space="preserve"> and Principal</w:t>
      </w:r>
      <w:r w:rsidRPr="000C6956">
        <w:rPr>
          <w:rFonts w:ascii="Times New Roman" w:hAnsi="Times New Roman"/>
          <w:sz w:val="24"/>
          <w:szCs w:val="24"/>
        </w:rPr>
        <w:t xml:space="preserve"> Lecturers: One member of P&amp;T/Contract Renewal Subcommittee (preferably teaching-focused member) and an additional faculty member chosen in consultation with the </w:t>
      </w:r>
      <w:r w:rsidRPr="000C6956">
        <w:rPr>
          <w:rFonts w:ascii="Times New Roman" w:hAnsi="Times New Roman"/>
          <w:i/>
          <w:sz w:val="24"/>
          <w:szCs w:val="24"/>
        </w:rPr>
        <w:t>observee</w:t>
      </w:r>
      <w:r w:rsidRPr="000C6956">
        <w:rPr>
          <w:rFonts w:ascii="Times New Roman" w:hAnsi="Times New Roman"/>
          <w:sz w:val="24"/>
          <w:szCs w:val="24"/>
        </w:rPr>
        <w:t xml:space="preserve"> will conduct one (1) summative teaching observation in the Spring prior to P&amp;T review or the Fall of the P&amp;T review.  (Any mention of “Faculty Mentor”, below, should be read as “</w:t>
      </w:r>
      <w:r w:rsidR="000A09E1">
        <w:rPr>
          <w:rFonts w:ascii="Times New Roman" w:hAnsi="Times New Roman"/>
          <w:sz w:val="24"/>
          <w:szCs w:val="24"/>
        </w:rPr>
        <w:t>member of the P&amp;T subcommittee</w:t>
      </w:r>
      <w:r w:rsidRPr="000C6956">
        <w:rPr>
          <w:rFonts w:ascii="Times New Roman" w:hAnsi="Times New Roman"/>
          <w:sz w:val="24"/>
          <w:szCs w:val="24"/>
        </w:rPr>
        <w:t>” for these actions.)</w:t>
      </w:r>
    </w:p>
    <w:p w14:paraId="34D35685" w14:textId="77777777" w:rsidR="00C060E9" w:rsidRPr="00EF0FAD" w:rsidRDefault="00C060E9" w:rsidP="00CA40CC">
      <w:pPr>
        <w:pStyle w:val="ListParagraph"/>
        <w:numPr>
          <w:ilvl w:val="0"/>
          <w:numId w:val="5"/>
        </w:numPr>
        <w:spacing w:line="276" w:lineRule="auto"/>
        <w:rPr>
          <w:rFonts w:ascii="Times New Roman" w:hAnsi="Times New Roman"/>
          <w:sz w:val="24"/>
          <w:szCs w:val="24"/>
        </w:rPr>
      </w:pPr>
      <w:r w:rsidRPr="00EF0FAD">
        <w:rPr>
          <w:rFonts w:ascii="Times New Roman" w:hAnsi="Times New Roman"/>
          <w:sz w:val="24"/>
          <w:szCs w:val="24"/>
        </w:rPr>
        <w:t>P&amp;T Subcommittee member will be responsible for organizing and planning observation</w:t>
      </w:r>
    </w:p>
    <w:p w14:paraId="2AAB05A2" w14:textId="77777777" w:rsidR="00CA40CC" w:rsidRPr="000C6956" w:rsidRDefault="00CA40CC" w:rsidP="00CA40CC">
      <w:pPr>
        <w:pStyle w:val="ListParagraph"/>
        <w:spacing w:line="276" w:lineRule="auto"/>
        <w:rPr>
          <w:rFonts w:ascii="Times New Roman" w:hAnsi="Times New Roman"/>
          <w:sz w:val="24"/>
          <w:szCs w:val="24"/>
        </w:rPr>
      </w:pPr>
    </w:p>
    <w:bookmarkEnd w:id="1"/>
    <w:p w14:paraId="7E03DF1B" w14:textId="77777777" w:rsidR="00CA40CC" w:rsidRPr="000C6956"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i/>
          <w:sz w:val="24"/>
          <w:szCs w:val="24"/>
        </w:rPr>
        <w:t>Observee</w:t>
      </w:r>
      <w:r w:rsidRPr="000C6956">
        <w:rPr>
          <w:rFonts w:ascii="Times New Roman" w:hAnsi="Times New Roman"/>
          <w:sz w:val="24"/>
          <w:szCs w:val="24"/>
        </w:rPr>
        <w:t xml:space="preserve"> will provide list of 4 potential class times for observation at the beginning of the semester</w:t>
      </w:r>
    </w:p>
    <w:p w14:paraId="7593050B" w14:textId="77777777" w:rsidR="00CA40CC" w:rsidRPr="000C6956"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sz w:val="24"/>
          <w:szCs w:val="24"/>
        </w:rPr>
        <w:t>P&amp;T subcommittee member and Faculty Mentor agree on class to observe</w:t>
      </w:r>
    </w:p>
    <w:p w14:paraId="2435691D" w14:textId="77777777" w:rsidR="00CA40CC" w:rsidRPr="00EF0FAD" w:rsidRDefault="00CA40CC" w:rsidP="00CA40CC">
      <w:pPr>
        <w:pStyle w:val="ListParagraph"/>
        <w:numPr>
          <w:ilvl w:val="1"/>
          <w:numId w:val="3"/>
        </w:numPr>
        <w:spacing w:line="276" w:lineRule="auto"/>
        <w:rPr>
          <w:rFonts w:ascii="Times New Roman" w:hAnsi="Times New Roman"/>
          <w:sz w:val="24"/>
          <w:szCs w:val="24"/>
        </w:rPr>
      </w:pPr>
      <w:r w:rsidRPr="00EF0FAD">
        <w:rPr>
          <w:rFonts w:ascii="Times New Roman" w:hAnsi="Times New Roman"/>
          <w:sz w:val="24"/>
          <w:szCs w:val="24"/>
        </w:rPr>
        <w:t xml:space="preserve">To provide context, </w:t>
      </w:r>
      <w:r w:rsidRPr="00EF0FAD">
        <w:rPr>
          <w:rFonts w:ascii="Times New Roman" w:hAnsi="Times New Roman"/>
          <w:i/>
          <w:sz w:val="24"/>
          <w:szCs w:val="24"/>
        </w:rPr>
        <w:t>Observee</w:t>
      </w:r>
      <w:r w:rsidRPr="00EF0FAD">
        <w:rPr>
          <w:rFonts w:ascii="Times New Roman" w:hAnsi="Times New Roman"/>
          <w:sz w:val="24"/>
          <w:szCs w:val="24"/>
        </w:rPr>
        <w:t xml:space="preserve"> will provide syllabus</w:t>
      </w:r>
      <w:r w:rsidR="00C060E9" w:rsidRPr="00EF0FAD">
        <w:rPr>
          <w:rFonts w:ascii="Times New Roman" w:hAnsi="Times New Roman"/>
          <w:sz w:val="24"/>
          <w:szCs w:val="24"/>
        </w:rPr>
        <w:t>, Blackboard access (as appropriate),</w:t>
      </w:r>
      <w:r w:rsidRPr="00EF0FAD">
        <w:rPr>
          <w:rFonts w:ascii="Times New Roman" w:hAnsi="Times New Roman"/>
          <w:sz w:val="24"/>
          <w:szCs w:val="24"/>
        </w:rPr>
        <w:t xml:space="preserve"> and any materials particular to the chosen class one week prior to observation</w:t>
      </w:r>
    </w:p>
    <w:p w14:paraId="300E4997" w14:textId="77777777" w:rsidR="00CA40CC" w:rsidRPr="000C6956"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sz w:val="24"/>
          <w:szCs w:val="24"/>
        </w:rPr>
        <w:t xml:space="preserve">Faculty Mentor and </w:t>
      </w:r>
      <w:r w:rsidRPr="000C6956">
        <w:rPr>
          <w:rFonts w:ascii="Times New Roman" w:hAnsi="Times New Roman"/>
          <w:i/>
          <w:sz w:val="24"/>
          <w:szCs w:val="24"/>
        </w:rPr>
        <w:t>Observee</w:t>
      </w:r>
      <w:r w:rsidRPr="000C6956">
        <w:rPr>
          <w:rFonts w:ascii="Times New Roman" w:hAnsi="Times New Roman"/>
          <w:sz w:val="24"/>
          <w:szCs w:val="24"/>
        </w:rPr>
        <w:t xml:space="preserve"> hold pre-observation meeting to discuss prior formative observation summary, the rubric and any items that might not apply or additional items which might</w:t>
      </w:r>
    </w:p>
    <w:p w14:paraId="2F29E758" w14:textId="77777777" w:rsidR="00CA40CC" w:rsidRPr="000C6956"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sz w:val="24"/>
          <w:szCs w:val="24"/>
        </w:rPr>
        <w:t xml:space="preserve">Faculty Mentor conveys this to secondary observer </w:t>
      </w:r>
    </w:p>
    <w:p w14:paraId="759CEB5D" w14:textId="77777777" w:rsidR="00CA40CC" w:rsidRPr="000C6956" w:rsidRDefault="000A09E1" w:rsidP="00CA40CC">
      <w:pPr>
        <w:pStyle w:val="ListParagraph"/>
        <w:numPr>
          <w:ilvl w:val="1"/>
          <w:numId w:val="3"/>
        </w:numPr>
        <w:spacing w:line="276" w:lineRule="auto"/>
        <w:rPr>
          <w:rFonts w:ascii="Times New Roman" w:hAnsi="Times New Roman"/>
          <w:sz w:val="24"/>
          <w:szCs w:val="24"/>
        </w:rPr>
      </w:pPr>
      <w:r>
        <w:rPr>
          <w:rFonts w:ascii="Times New Roman" w:hAnsi="Times New Roman"/>
          <w:sz w:val="24"/>
          <w:szCs w:val="24"/>
        </w:rPr>
        <w:t>Observers</w:t>
      </w:r>
      <w:r w:rsidR="00CA40CC" w:rsidRPr="000C6956">
        <w:rPr>
          <w:rFonts w:ascii="Times New Roman" w:hAnsi="Times New Roman"/>
          <w:sz w:val="24"/>
          <w:szCs w:val="24"/>
        </w:rPr>
        <w:t xml:space="preserve"> use PSYC Dept Classroom Teaching Observation Checklist as amended to guide observation</w:t>
      </w:r>
    </w:p>
    <w:p w14:paraId="1FFE4B2B" w14:textId="77777777" w:rsidR="00CA40CC" w:rsidRPr="000C6956"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sz w:val="24"/>
          <w:szCs w:val="24"/>
        </w:rPr>
        <w:t xml:space="preserve">Prior formative summary </w:t>
      </w:r>
      <w:r w:rsidR="00C060E9" w:rsidRPr="000C6956">
        <w:rPr>
          <w:rFonts w:ascii="Times New Roman" w:hAnsi="Times New Roman"/>
          <w:sz w:val="24"/>
          <w:szCs w:val="24"/>
        </w:rPr>
        <w:t>(if available)</w:t>
      </w:r>
      <w:r w:rsidR="00C060E9">
        <w:rPr>
          <w:rFonts w:ascii="Times New Roman" w:hAnsi="Times New Roman"/>
          <w:sz w:val="24"/>
          <w:szCs w:val="24"/>
        </w:rPr>
        <w:t xml:space="preserve"> </w:t>
      </w:r>
      <w:r w:rsidRPr="000C6956">
        <w:rPr>
          <w:rFonts w:ascii="Times New Roman" w:hAnsi="Times New Roman"/>
          <w:sz w:val="24"/>
          <w:szCs w:val="24"/>
        </w:rPr>
        <w:t>is provided to P&amp;T Subcommittee observer to further focus their observations.</w:t>
      </w:r>
    </w:p>
    <w:p w14:paraId="7996782D" w14:textId="77777777" w:rsidR="00CA40CC" w:rsidRPr="000C6956" w:rsidRDefault="000A09E1" w:rsidP="00CA40CC">
      <w:pPr>
        <w:pStyle w:val="ListParagraph"/>
        <w:numPr>
          <w:ilvl w:val="1"/>
          <w:numId w:val="3"/>
        </w:numPr>
        <w:spacing w:line="276" w:lineRule="auto"/>
        <w:rPr>
          <w:rFonts w:ascii="Times New Roman" w:hAnsi="Times New Roman"/>
          <w:sz w:val="24"/>
          <w:szCs w:val="24"/>
        </w:rPr>
      </w:pPr>
      <w:r>
        <w:rPr>
          <w:rFonts w:ascii="Times New Roman" w:hAnsi="Times New Roman"/>
          <w:sz w:val="24"/>
          <w:szCs w:val="24"/>
        </w:rPr>
        <w:t>Observers</w:t>
      </w:r>
      <w:r w:rsidR="00CA40CC" w:rsidRPr="000C6956">
        <w:rPr>
          <w:rFonts w:ascii="Times New Roman" w:hAnsi="Times New Roman"/>
          <w:sz w:val="24"/>
          <w:szCs w:val="24"/>
        </w:rPr>
        <w:t xml:space="preserve"> discuss their observations within 7 days after attending chosen class.  As above, consensus does not need to be reached, but similarities and differences in analysis should be discussed and a brief written summary produced </w:t>
      </w:r>
    </w:p>
    <w:p w14:paraId="1C8D4219" w14:textId="77777777" w:rsidR="00CA40CC" w:rsidRPr="000C6956"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sz w:val="24"/>
          <w:szCs w:val="24"/>
        </w:rPr>
        <w:lastRenderedPageBreak/>
        <w:t xml:space="preserve">In special circumstances, at </w:t>
      </w:r>
      <w:r w:rsidRPr="000C6956">
        <w:rPr>
          <w:rFonts w:ascii="Times New Roman" w:hAnsi="Times New Roman"/>
          <w:i/>
          <w:sz w:val="24"/>
          <w:szCs w:val="24"/>
        </w:rPr>
        <w:t>Observee’s</w:t>
      </w:r>
      <w:r w:rsidRPr="000C6956">
        <w:rPr>
          <w:rFonts w:ascii="Times New Roman" w:hAnsi="Times New Roman"/>
          <w:sz w:val="24"/>
          <w:szCs w:val="24"/>
        </w:rPr>
        <w:t xml:space="preserve"> request and with the agreement of the Faculty Mentor, one additional observations may be scheduled if both observe and mentor agree that the class observed was in some ways an aberration</w:t>
      </w:r>
    </w:p>
    <w:p w14:paraId="722D7459" w14:textId="77777777" w:rsidR="00CA40CC" w:rsidRDefault="00CA40CC" w:rsidP="00CA40CC">
      <w:pPr>
        <w:pStyle w:val="ListParagraph"/>
        <w:numPr>
          <w:ilvl w:val="1"/>
          <w:numId w:val="3"/>
        </w:numPr>
        <w:spacing w:line="276" w:lineRule="auto"/>
        <w:rPr>
          <w:rFonts w:ascii="Times New Roman" w:hAnsi="Times New Roman"/>
          <w:sz w:val="24"/>
          <w:szCs w:val="24"/>
        </w:rPr>
      </w:pPr>
      <w:r w:rsidRPr="000C6956">
        <w:rPr>
          <w:rFonts w:ascii="Times New Roman" w:hAnsi="Times New Roman"/>
          <w:sz w:val="24"/>
          <w:szCs w:val="24"/>
        </w:rPr>
        <w:t xml:space="preserve">The Observing member of the P&amp;T </w:t>
      </w:r>
      <w:r w:rsidR="000A09E1">
        <w:rPr>
          <w:rFonts w:ascii="Times New Roman" w:hAnsi="Times New Roman"/>
          <w:sz w:val="24"/>
          <w:szCs w:val="24"/>
        </w:rPr>
        <w:t>sub</w:t>
      </w:r>
      <w:r w:rsidRPr="000C6956">
        <w:rPr>
          <w:rFonts w:ascii="Times New Roman" w:hAnsi="Times New Roman"/>
          <w:sz w:val="24"/>
          <w:szCs w:val="24"/>
        </w:rPr>
        <w:t>committee will be responsible to convey prior and current qualitative teaching observation brief summaries and incorporate them into the Teaching Report.  Qualitative teaching evaluations will be used to illustrate and augment other qualitative and quantitative materials made available in the P&amp;T dossier. Observation summary, rubrics, and/or other observer notes will NOT be part of the P&amp;T dossier.  Observee may refer to/quote the formative teaching observation in their dossier self-statement, if they desire.</w:t>
      </w:r>
    </w:p>
    <w:p w14:paraId="54D56E2C" w14:textId="77777777" w:rsidR="00C060E9" w:rsidRPr="00EF0FAD" w:rsidRDefault="00C060E9" w:rsidP="00CA40CC">
      <w:pPr>
        <w:pStyle w:val="ListParagraph"/>
        <w:numPr>
          <w:ilvl w:val="1"/>
          <w:numId w:val="3"/>
        </w:numPr>
        <w:spacing w:line="276" w:lineRule="auto"/>
        <w:rPr>
          <w:rFonts w:ascii="Times New Roman" w:hAnsi="Times New Roman"/>
          <w:sz w:val="24"/>
          <w:szCs w:val="24"/>
        </w:rPr>
      </w:pPr>
      <w:r w:rsidRPr="00EF0FAD">
        <w:rPr>
          <w:rFonts w:ascii="Times New Roman" w:hAnsi="Times New Roman"/>
          <w:sz w:val="24"/>
          <w:szCs w:val="24"/>
        </w:rPr>
        <w:t xml:space="preserve">If the Faculty Mentor is not available to fulfill the role above, they may be replaced with another faculty member of rank chosen in consultation with the </w:t>
      </w:r>
      <w:r w:rsidRPr="00EF0FAD">
        <w:rPr>
          <w:rFonts w:ascii="Times New Roman" w:hAnsi="Times New Roman"/>
          <w:i/>
          <w:sz w:val="24"/>
          <w:szCs w:val="24"/>
        </w:rPr>
        <w:t>observee</w:t>
      </w:r>
      <w:r w:rsidRPr="00EF0FAD">
        <w:rPr>
          <w:rFonts w:ascii="Times New Roman" w:hAnsi="Times New Roman"/>
          <w:sz w:val="24"/>
          <w:szCs w:val="24"/>
        </w:rPr>
        <w:t>.</w:t>
      </w:r>
    </w:p>
    <w:p w14:paraId="1AF060EF" w14:textId="77777777" w:rsidR="00CA40CC" w:rsidRDefault="00CA40CC">
      <w:pPr>
        <w:rPr>
          <w:rFonts w:ascii="Arial" w:hAnsi="Arial" w:cs="Arial"/>
        </w:rPr>
      </w:pPr>
      <w:r>
        <w:rPr>
          <w:rFonts w:ascii="Arial" w:hAnsi="Arial" w:cs="Arial"/>
        </w:rPr>
        <w:br w:type="page"/>
      </w:r>
    </w:p>
    <w:p w14:paraId="12C3673A" w14:textId="77777777" w:rsidR="00DE1CB1" w:rsidRDefault="000F6095" w:rsidP="004566C5">
      <w:pPr>
        <w:pStyle w:val="Heading1"/>
        <w:jc w:val="center"/>
      </w:pPr>
      <w:bookmarkStart w:id="2" w:name="_Toc8829980"/>
      <w:r>
        <w:rPr>
          <w:sz w:val="24"/>
        </w:rPr>
        <w:lastRenderedPageBreak/>
        <w:t xml:space="preserve">Full-time </w:t>
      </w:r>
      <w:r w:rsidRPr="004D3036">
        <w:rPr>
          <w:sz w:val="24"/>
        </w:rPr>
        <w:t>Faculty</w:t>
      </w:r>
      <w:r w:rsidR="00DE1CB1" w:rsidRPr="004D3036">
        <w:t>: Classroom Teaching Observation Checklist</w:t>
      </w:r>
      <w:bookmarkEnd w:id="2"/>
    </w:p>
    <w:p w14:paraId="6D5BCA99" w14:textId="77777777" w:rsidR="00DE1CB1" w:rsidRPr="004D3036" w:rsidRDefault="00DE1CB1" w:rsidP="00DE1CB1">
      <w:pPr>
        <w:spacing w:after="0"/>
        <w:jc w:val="center"/>
        <w:rPr>
          <w:sz w:val="24"/>
        </w:rPr>
      </w:pPr>
      <w:r>
        <w:rPr>
          <w:sz w:val="24"/>
        </w:rPr>
        <w:t xml:space="preserve">Dept. of Psychology (Created: Fall, 2018, Tentatively Accepted Fall 2018, </w:t>
      </w:r>
      <w:r w:rsidRPr="00EF0FAD">
        <w:rPr>
          <w:sz w:val="24"/>
        </w:rPr>
        <w:t xml:space="preserve">Approved </w:t>
      </w:r>
      <w:r w:rsidR="00C060E9" w:rsidRPr="00EF0FAD">
        <w:rPr>
          <w:sz w:val="24"/>
        </w:rPr>
        <w:t xml:space="preserve">May </w:t>
      </w:r>
      <w:r w:rsidRPr="00EF0FAD">
        <w:rPr>
          <w:sz w:val="24"/>
        </w:rPr>
        <w:t>2019)</w:t>
      </w:r>
    </w:p>
    <w:p w14:paraId="75784810" w14:textId="77777777" w:rsidR="00CA40CC" w:rsidRDefault="00CA40CC" w:rsidP="00CA40CC"/>
    <w:p w14:paraId="22719104" w14:textId="77777777" w:rsidR="00DE1CB1" w:rsidRDefault="00DE1CB1" w:rsidP="00CA40CC"/>
    <w:p w14:paraId="79D4FC06" w14:textId="77777777" w:rsidR="00CA40CC" w:rsidRDefault="00CA40CC" w:rsidP="00CA40CC">
      <w:r>
        <w:t>Course: PSYC____   Instructor: ________________    Your Initials:_______     Date:___________</w:t>
      </w:r>
    </w:p>
    <w:p w14:paraId="7AD56D82" w14:textId="77777777" w:rsidR="00CA40CC" w:rsidRDefault="00CA40CC" w:rsidP="00CA40CC">
      <w:r>
        <w:t xml:space="preserve"> </w:t>
      </w:r>
    </w:p>
    <w:p w14:paraId="68D713D4" w14:textId="77777777" w:rsidR="00CA40CC" w:rsidRDefault="00CA40CC" w:rsidP="00CA40CC">
      <w:r>
        <w:t>Check your responses to each of the prompts and then answer the four questions below the table.</w:t>
      </w:r>
    </w:p>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720"/>
        <w:gridCol w:w="720"/>
        <w:gridCol w:w="630"/>
        <w:gridCol w:w="630"/>
        <w:gridCol w:w="630"/>
        <w:gridCol w:w="525"/>
      </w:tblGrid>
      <w:tr w:rsidR="00CA40CC" w:rsidRPr="00DE1CB1" w14:paraId="01D28E76" w14:textId="77777777" w:rsidTr="00DE1CB1">
        <w:trPr>
          <w:trHeight w:val="2040"/>
        </w:trPr>
        <w:tc>
          <w:tcPr>
            <w:tcW w:w="5490" w:type="dxa"/>
            <w:shd w:val="clear" w:color="auto" w:fill="auto"/>
            <w:tcMar>
              <w:top w:w="100" w:type="dxa"/>
              <w:left w:w="100" w:type="dxa"/>
              <w:bottom w:w="100" w:type="dxa"/>
              <w:right w:w="100" w:type="dxa"/>
            </w:tcMar>
          </w:tcPr>
          <w:p w14:paraId="1E2092BF" w14:textId="77777777" w:rsidR="00DE1CB1" w:rsidRPr="00DE1CB1" w:rsidRDefault="00DE1CB1" w:rsidP="00CA40CC">
            <w:pPr>
              <w:widowControl w:val="0"/>
              <w:pBdr>
                <w:top w:val="nil"/>
                <w:left w:val="nil"/>
                <w:bottom w:val="nil"/>
                <w:right w:val="nil"/>
                <w:between w:val="nil"/>
              </w:pBdr>
              <w:spacing w:line="240" w:lineRule="auto"/>
              <w:rPr>
                <w:b/>
              </w:rPr>
            </w:pPr>
          </w:p>
          <w:p w14:paraId="62AA5DFC" w14:textId="77777777" w:rsidR="00DE1CB1" w:rsidRPr="00DE1CB1" w:rsidRDefault="00DE1CB1" w:rsidP="00CA40CC">
            <w:pPr>
              <w:widowControl w:val="0"/>
              <w:pBdr>
                <w:top w:val="nil"/>
                <w:left w:val="nil"/>
                <w:bottom w:val="nil"/>
                <w:right w:val="nil"/>
                <w:between w:val="nil"/>
              </w:pBdr>
              <w:spacing w:line="240" w:lineRule="auto"/>
              <w:rPr>
                <w:b/>
              </w:rPr>
            </w:pPr>
          </w:p>
          <w:p w14:paraId="3CE47A05" w14:textId="77777777" w:rsidR="00DE1CB1" w:rsidRPr="00DE1CB1" w:rsidRDefault="00DE1CB1" w:rsidP="00CA40CC">
            <w:pPr>
              <w:widowControl w:val="0"/>
              <w:pBdr>
                <w:top w:val="nil"/>
                <w:left w:val="nil"/>
                <w:bottom w:val="nil"/>
                <w:right w:val="nil"/>
                <w:between w:val="nil"/>
              </w:pBdr>
              <w:spacing w:line="240" w:lineRule="auto"/>
              <w:rPr>
                <w:b/>
              </w:rPr>
            </w:pPr>
          </w:p>
          <w:p w14:paraId="2429D3C1" w14:textId="77777777" w:rsidR="00CA40CC" w:rsidRPr="00DE1CB1" w:rsidRDefault="00CA40CC" w:rsidP="00CA40CC">
            <w:pPr>
              <w:widowControl w:val="0"/>
              <w:pBdr>
                <w:top w:val="nil"/>
                <w:left w:val="nil"/>
                <w:bottom w:val="nil"/>
                <w:right w:val="nil"/>
                <w:between w:val="nil"/>
              </w:pBdr>
              <w:spacing w:line="240" w:lineRule="auto"/>
              <w:rPr>
                <w:b/>
              </w:rPr>
            </w:pPr>
            <w:r w:rsidRPr="00DE1CB1">
              <w:rPr>
                <w:b/>
              </w:rPr>
              <w:t xml:space="preserve">How would you rate the </w:t>
            </w:r>
            <w:r w:rsidR="000A09E1">
              <w:rPr>
                <w:b/>
              </w:rPr>
              <w:t>O</w:t>
            </w:r>
            <w:r w:rsidRPr="00DE1CB1">
              <w:rPr>
                <w:b/>
              </w:rPr>
              <w:t>bservee’s performance on the following criteria:</w:t>
            </w:r>
          </w:p>
        </w:tc>
        <w:tc>
          <w:tcPr>
            <w:tcW w:w="720" w:type="dxa"/>
            <w:shd w:val="clear" w:color="auto" w:fill="auto"/>
            <w:tcMar>
              <w:top w:w="100" w:type="dxa"/>
              <w:left w:w="100" w:type="dxa"/>
              <w:bottom w:w="100" w:type="dxa"/>
              <w:right w:w="100" w:type="dxa"/>
            </w:tcMar>
          </w:tcPr>
          <w:p w14:paraId="73AD66F5" w14:textId="77777777" w:rsidR="00CA40CC" w:rsidRPr="00DE1CB1" w:rsidRDefault="00CA40CC" w:rsidP="00CA40CC">
            <w:pPr>
              <w:widowControl w:val="0"/>
              <w:pBdr>
                <w:top w:val="nil"/>
                <w:left w:val="nil"/>
                <w:bottom w:val="nil"/>
                <w:right w:val="nil"/>
                <w:between w:val="nil"/>
              </w:pBdr>
              <w:spacing w:line="240" w:lineRule="auto"/>
              <w:rPr>
                <w:b/>
              </w:rPr>
            </w:pPr>
            <w:r w:rsidRPr="00DE1CB1">
              <w:rPr>
                <w:b/>
                <w:noProof/>
              </w:rPr>
              <mc:AlternateContent>
                <mc:Choice Requires="wps">
                  <w:drawing>
                    <wp:anchor distT="0" distB="0" distL="114300" distR="114300" simplePos="0" relativeHeight="251659264" behindDoc="0" locked="0" layoutInCell="1" allowOverlap="1" wp14:anchorId="42A48061" wp14:editId="3BDDD8E3">
                      <wp:simplePos x="0" y="0"/>
                      <wp:positionH relativeFrom="column">
                        <wp:posOffset>-218440</wp:posOffset>
                      </wp:positionH>
                      <wp:positionV relativeFrom="paragraph">
                        <wp:posOffset>161925</wp:posOffset>
                      </wp:positionV>
                      <wp:extent cx="819785" cy="496570"/>
                      <wp:effectExtent l="0" t="0" r="8572"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819785" cy="49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75722" w14:textId="77777777" w:rsidR="00CA40CC" w:rsidRPr="00931505" w:rsidRDefault="00CA40CC" w:rsidP="00CA40CC">
                                  <w:pPr>
                                    <w:jc w:val="right"/>
                                  </w:pPr>
                                  <w:r>
                                    <w:t xml:space="preserve">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A48061" id="_x0000_t202" coordsize="21600,21600" o:spt="202" path="m,l,21600r21600,l21600,xe">
                      <v:stroke joinstyle="miter"/>
                      <v:path gradientshapeok="t" o:connecttype="rect"/>
                    </v:shapetype>
                    <v:shape id="Text Box 4" o:spid="_x0000_s1026" type="#_x0000_t202" style="position:absolute;margin-left:-17.2pt;margin-top:12.75pt;width:64.55pt;height:39.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" filled="f" stroked="f">
                      <v:textbox>
                        <w:txbxContent>
                          <w:p w14:paraId="46E75722" w14:textId="77777777" w:rsidR="00CA40CC" w:rsidRPr="00931505" w:rsidRDefault="00CA40CC" w:rsidP="00CA40CC">
                            <w:pPr>
                              <w:jc w:val="right"/>
                            </w:pPr>
                            <w:r>
                              <w:t xml:space="preserve">   Excellent</w:t>
                            </w:r>
                          </w:p>
                        </w:txbxContent>
                      </v:textbox>
                      <w10:wrap type="square"/>
                    </v:shape>
                  </w:pict>
                </mc:Fallback>
              </mc:AlternateContent>
            </w:r>
          </w:p>
        </w:tc>
        <w:tc>
          <w:tcPr>
            <w:tcW w:w="720" w:type="dxa"/>
            <w:shd w:val="clear" w:color="auto" w:fill="auto"/>
            <w:tcMar>
              <w:top w:w="100" w:type="dxa"/>
              <w:left w:w="100" w:type="dxa"/>
              <w:bottom w:w="100" w:type="dxa"/>
              <w:right w:w="100" w:type="dxa"/>
            </w:tcMar>
          </w:tcPr>
          <w:p w14:paraId="5E53A8A8" w14:textId="77777777" w:rsidR="00CA40CC" w:rsidRPr="00DE1CB1" w:rsidRDefault="00CA40CC" w:rsidP="00CA40CC">
            <w:pPr>
              <w:widowControl w:val="0"/>
              <w:pBdr>
                <w:top w:val="nil"/>
                <w:left w:val="nil"/>
                <w:bottom w:val="nil"/>
                <w:right w:val="nil"/>
                <w:between w:val="nil"/>
              </w:pBdr>
              <w:spacing w:line="240" w:lineRule="auto"/>
              <w:rPr>
                <w:b/>
              </w:rPr>
            </w:pPr>
            <w:r w:rsidRPr="00DE1CB1">
              <w:rPr>
                <w:b/>
                <w:noProof/>
              </w:rPr>
              <mc:AlternateContent>
                <mc:Choice Requires="wps">
                  <w:drawing>
                    <wp:anchor distT="0" distB="0" distL="114300" distR="114300" simplePos="0" relativeHeight="251660288" behindDoc="0" locked="0" layoutInCell="1" allowOverlap="1" wp14:anchorId="48D65987" wp14:editId="62355A72">
                      <wp:simplePos x="0" y="0"/>
                      <wp:positionH relativeFrom="column">
                        <wp:posOffset>-285750</wp:posOffset>
                      </wp:positionH>
                      <wp:positionV relativeFrom="paragraph">
                        <wp:posOffset>234315</wp:posOffset>
                      </wp:positionV>
                      <wp:extent cx="964565" cy="496570"/>
                      <wp:effectExtent l="5398" t="0" r="0" b="0"/>
                      <wp:wrapSquare wrapText="bothSides"/>
                      <wp:docPr id="5" name="Text Box 5"/>
                      <wp:cNvGraphicFramePr/>
                      <a:graphic xmlns:a="http://schemas.openxmlformats.org/drawingml/2006/main">
                        <a:graphicData uri="http://schemas.microsoft.com/office/word/2010/wordprocessingShape">
                          <wps:wsp>
                            <wps:cNvSpPr txBox="1"/>
                            <wps:spPr>
                              <a:xfrm rot="16200000">
                                <a:off x="0" y="0"/>
                                <a:ext cx="964565" cy="49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3E940" w14:textId="77777777" w:rsidR="00CA40CC" w:rsidRPr="00931505" w:rsidRDefault="00CA40CC" w:rsidP="00CA40CC">
                                  <w:pPr>
                                    <w:jc w:val="right"/>
                                  </w:pPr>
                                  <w:r>
                                    <w:t xml:space="preserve">   Very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65987" id="Text Box 5" o:spid="_x0000_s1027" type="#_x0000_t202" style="position:absolute;margin-left:-22.5pt;margin-top:18.45pt;width:75.95pt;height:39.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" filled="f" stroked="f">
                      <v:textbox>
                        <w:txbxContent>
                          <w:p w14:paraId="7C93E940" w14:textId="77777777" w:rsidR="00CA40CC" w:rsidRPr="00931505" w:rsidRDefault="00CA40CC" w:rsidP="00CA40CC">
                            <w:pPr>
                              <w:jc w:val="right"/>
                            </w:pPr>
                            <w:r>
                              <w:t xml:space="preserve">   Very good</w:t>
                            </w:r>
                          </w:p>
                        </w:txbxContent>
                      </v:textbox>
                      <w10:wrap type="square"/>
                    </v:shape>
                  </w:pict>
                </mc:Fallback>
              </mc:AlternateContent>
            </w:r>
          </w:p>
        </w:tc>
        <w:tc>
          <w:tcPr>
            <w:tcW w:w="630" w:type="dxa"/>
            <w:shd w:val="clear" w:color="auto" w:fill="auto"/>
            <w:tcMar>
              <w:top w:w="100" w:type="dxa"/>
              <w:left w:w="100" w:type="dxa"/>
              <w:bottom w:w="100" w:type="dxa"/>
              <w:right w:w="100" w:type="dxa"/>
            </w:tcMar>
          </w:tcPr>
          <w:p w14:paraId="4A7A2559" w14:textId="77777777" w:rsidR="00CA40CC" w:rsidRPr="00DE1CB1" w:rsidRDefault="00CA40CC" w:rsidP="00CA40CC">
            <w:pPr>
              <w:widowControl w:val="0"/>
              <w:pBdr>
                <w:top w:val="nil"/>
                <w:left w:val="nil"/>
                <w:bottom w:val="nil"/>
                <w:right w:val="nil"/>
                <w:between w:val="nil"/>
              </w:pBdr>
              <w:spacing w:line="240" w:lineRule="auto"/>
              <w:rPr>
                <w:b/>
              </w:rPr>
            </w:pPr>
            <w:r w:rsidRPr="00DE1CB1">
              <w:rPr>
                <w:b/>
                <w:noProof/>
              </w:rPr>
              <mc:AlternateContent>
                <mc:Choice Requires="wps">
                  <w:drawing>
                    <wp:anchor distT="0" distB="0" distL="114300" distR="114300" simplePos="0" relativeHeight="251661312" behindDoc="0" locked="0" layoutInCell="1" allowOverlap="1" wp14:anchorId="33DBAF6A" wp14:editId="0DE553D9">
                      <wp:simplePos x="0" y="0"/>
                      <wp:positionH relativeFrom="column">
                        <wp:posOffset>-201295</wp:posOffset>
                      </wp:positionH>
                      <wp:positionV relativeFrom="paragraph">
                        <wp:posOffset>145415</wp:posOffset>
                      </wp:positionV>
                      <wp:extent cx="784860" cy="496570"/>
                      <wp:effectExtent l="0" t="0" r="6985"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784860" cy="49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05D19" w14:textId="77777777" w:rsidR="00CA40CC" w:rsidRDefault="00CA40CC" w:rsidP="00CA40CC">
                                  <w:pPr>
                                    <w:jc w:val="right"/>
                                  </w:pPr>
                                  <w:r>
                                    <w:t>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BAF6A" id="Text Box 6" o:spid="_x0000_s1028" type="#_x0000_t202" style="position:absolute;margin-left:-15.85pt;margin-top:11.45pt;width:61.8pt;height:39.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" filled="f" stroked="f">
                      <v:textbox>
                        <w:txbxContent>
                          <w:p w14:paraId="27205D19" w14:textId="77777777" w:rsidR="00CA40CC" w:rsidRDefault="00CA40CC" w:rsidP="00CA40CC">
                            <w:pPr>
                              <w:jc w:val="right"/>
                            </w:pPr>
                            <w:r>
                              <w:t>Good</w:t>
                            </w:r>
                          </w:p>
                        </w:txbxContent>
                      </v:textbox>
                      <w10:wrap type="square"/>
                    </v:shape>
                  </w:pict>
                </mc:Fallback>
              </mc:AlternateContent>
            </w:r>
          </w:p>
        </w:tc>
        <w:tc>
          <w:tcPr>
            <w:tcW w:w="630" w:type="dxa"/>
            <w:shd w:val="clear" w:color="auto" w:fill="auto"/>
            <w:tcMar>
              <w:top w:w="100" w:type="dxa"/>
              <w:left w:w="100" w:type="dxa"/>
              <w:bottom w:w="100" w:type="dxa"/>
              <w:right w:w="100" w:type="dxa"/>
            </w:tcMar>
          </w:tcPr>
          <w:p w14:paraId="4AF7ABE3" w14:textId="77777777" w:rsidR="00CA40CC" w:rsidRPr="00DE1CB1" w:rsidRDefault="00CA40CC" w:rsidP="00CA40CC">
            <w:pPr>
              <w:widowControl w:val="0"/>
              <w:pBdr>
                <w:top w:val="nil"/>
                <w:left w:val="nil"/>
                <w:bottom w:val="nil"/>
                <w:right w:val="nil"/>
                <w:between w:val="nil"/>
              </w:pBdr>
              <w:spacing w:line="240" w:lineRule="auto"/>
              <w:rPr>
                <w:b/>
              </w:rPr>
            </w:pPr>
            <w:r w:rsidRPr="00DE1CB1">
              <w:rPr>
                <w:b/>
                <w:noProof/>
              </w:rPr>
              <mc:AlternateContent>
                <mc:Choice Requires="wps">
                  <w:drawing>
                    <wp:anchor distT="0" distB="0" distL="114300" distR="114300" simplePos="0" relativeHeight="251662336" behindDoc="0" locked="0" layoutInCell="1" allowOverlap="1" wp14:anchorId="31CE533F" wp14:editId="535C6031">
                      <wp:simplePos x="0" y="0"/>
                      <wp:positionH relativeFrom="column">
                        <wp:posOffset>-201295</wp:posOffset>
                      </wp:positionH>
                      <wp:positionV relativeFrom="paragraph">
                        <wp:posOffset>145415</wp:posOffset>
                      </wp:positionV>
                      <wp:extent cx="785495" cy="496570"/>
                      <wp:effectExtent l="0" t="0" r="6667"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785495" cy="49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4F9E1F" w14:textId="77777777" w:rsidR="00CA40CC" w:rsidRDefault="00CA40CC" w:rsidP="00CA40CC">
                                  <w:pPr>
                                    <w:jc w:val="right"/>
                                  </w:pPr>
                                  <w:r>
                                    <w:t>Fair</w:t>
                                  </w:r>
                                </w:p>
                                <w:p w14:paraId="3A720027" w14:textId="77777777" w:rsidR="00CA40CC" w:rsidRPr="00931505" w:rsidRDefault="00CA40CC" w:rsidP="00CA40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E533F" id="Text Box 7" o:spid="_x0000_s1029" type="#_x0000_t202" style="position:absolute;margin-left:-15.85pt;margin-top:11.45pt;width:61.85pt;height:39.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" filled="f" stroked="f">
                      <v:textbox>
                        <w:txbxContent>
                          <w:p w14:paraId="654F9E1F" w14:textId="77777777" w:rsidR="00CA40CC" w:rsidRDefault="00CA40CC" w:rsidP="00CA40CC">
                            <w:pPr>
                              <w:jc w:val="right"/>
                            </w:pPr>
                            <w:r>
                              <w:t>Fair</w:t>
                            </w:r>
                          </w:p>
                          <w:p w14:paraId="3A720027" w14:textId="77777777" w:rsidR="00CA40CC" w:rsidRPr="00931505" w:rsidRDefault="00CA40CC" w:rsidP="00CA40CC"/>
                        </w:txbxContent>
                      </v:textbox>
                      <w10:wrap type="square"/>
                    </v:shape>
                  </w:pict>
                </mc:Fallback>
              </mc:AlternateContent>
            </w:r>
          </w:p>
        </w:tc>
        <w:tc>
          <w:tcPr>
            <w:tcW w:w="630" w:type="dxa"/>
            <w:shd w:val="clear" w:color="auto" w:fill="auto"/>
            <w:tcMar>
              <w:top w:w="100" w:type="dxa"/>
              <w:left w:w="100" w:type="dxa"/>
              <w:bottom w:w="100" w:type="dxa"/>
              <w:right w:w="100" w:type="dxa"/>
            </w:tcMar>
          </w:tcPr>
          <w:p w14:paraId="1A89F42A" w14:textId="77777777" w:rsidR="00CA40CC" w:rsidRPr="00DE1CB1" w:rsidRDefault="00CA40CC" w:rsidP="00CA40CC">
            <w:pPr>
              <w:widowControl w:val="0"/>
              <w:pBdr>
                <w:top w:val="nil"/>
                <w:left w:val="nil"/>
                <w:bottom w:val="nil"/>
                <w:right w:val="nil"/>
                <w:between w:val="nil"/>
              </w:pBdr>
              <w:spacing w:line="240" w:lineRule="auto"/>
              <w:rPr>
                <w:b/>
              </w:rPr>
            </w:pPr>
            <w:r w:rsidRPr="00DE1CB1">
              <w:rPr>
                <w:b/>
                <w:noProof/>
              </w:rPr>
              <mc:AlternateContent>
                <mc:Choice Requires="wps">
                  <w:drawing>
                    <wp:anchor distT="0" distB="0" distL="114300" distR="114300" simplePos="0" relativeHeight="251663360" behindDoc="0" locked="0" layoutInCell="1" allowOverlap="1" wp14:anchorId="19E31C82" wp14:editId="38C95F80">
                      <wp:simplePos x="0" y="0"/>
                      <wp:positionH relativeFrom="column">
                        <wp:posOffset>-247650</wp:posOffset>
                      </wp:positionH>
                      <wp:positionV relativeFrom="paragraph">
                        <wp:posOffset>196850</wp:posOffset>
                      </wp:positionV>
                      <wp:extent cx="887730" cy="496570"/>
                      <wp:effectExtent l="5080" t="0" r="0" b="0"/>
                      <wp:wrapThrough wrapText="bothSides">
                        <wp:wrapPolygon edited="0">
                          <wp:start x="20549" y="-221"/>
                          <wp:lineTo x="1545" y="-221"/>
                          <wp:lineTo x="1545" y="20495"/>
                          <wp:lineTo x="20549" y="20495"/>
                          <wp:lineTo x="20549" y="-221"/>
                        </wp:wrapPolygon>
                      </wp:wrapThrough>
                      <wp:docPr id="8" name="Text Box 8"/>
                      <wp:cNvGraphicFramePr/>
                      <a:graphic xmlns:a="http://schemas.openxmlformats.org/drawingml/2006/main">
                        <a:graphicData uri="http://schemas.microsoft.com/office/word/2010/wordprocessingShape">
                          <wps:wsp>
                            <wps:cNvSpPr txBox="1"/>
                            <wps:spPr>
                              <a:xfrm rot="16200000">
                                <a:off x="0" y="0"/>
                                <a:ext cx="887730" cy="49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16F2D1" w14:textId="77777777" w:rsidR="00CA40CC" w:rsidRPr="00CA40CC" w:rsidRDefault="00CA40CC" w:rsidP="00CA40CC">
                                  <w:pPr>
                                    <w:jc w:val="right"/>
                                  </w:pPr>
                                  <w:r>
                                    <w:t>Poor</w:t>
                                  </w:r>
                                </w:p>
                                <w:p w14:paraId="286E1E4F" w14:textId="77777777" w:rsidR="00CA40CC" w:rsidRPr="00931505" w:rsidRDefault="00CA40CC" w:rsidP="00CA40C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31C82" id="Text Box 8" o:spid="_x0000_s1030" type="#_x0000_t202" style="position:absolute;margin-left:-19.5pt;margin-top:15.5pt;width:69.9pt;height:39.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" filled="f" stroked="f">
                      <v:textbox>
                        <w:txbxContent>
                          <w:p w14:paraId="4116F2D1" w14:textId="77777777" w:rsidR="00CA40CC" w:rsidRPr="00CA40CC" w:rsidRDefault="00CA40CC" w:rsidP="00CA40CC">
                            <w:pPr>
                              <w:jc w:val="right"/>
                            </w:pPr>
                            <w:r>
                              <w:t>Poor</w:t>
                            </w:r>
                          </w:p>
                          <w:p w14:paraId="286E1E4F" w14:textId="77777777" w:rsidR="00CA40CC" w:rsidRPr="00931505" w:rsidRDefault="00CA40CC" w:rsidP="00CA40CC">
                            <w:pPr>
                              <w:jc w:val="right"/>
                            </w:pPr>
                          </w:p>
                        </w:txbxContent>
                      </v:textbox>
                      <w10:wrap type="through"/>
                    </v:shape>
                  </w:pict>
                </mc:Fallback>
              </mc:AlternateContent>
            </w:r>
          </w:p>
        </w:tc>
        <w:tc>
          <w:tcPr>
            <w:tcW w:w="525" w:type="dxa"/>
            <w:shd w:val="clear" w:color="auto" w:fill="auto"/>
            <w:tcMar>
              <w:top w:w="100" w:type="dxa"/>
              <w:left w:w="100" w:type="dxa"/>
              <w:bottom w:w="100" w:type="dxa"/>
              <w:right w:w="100" w:type="dxa"/>
            </w:tcMar>
          </w:tcPr>
          <w:p w14:paraId="3968BAC9" w14:textId="77777777" w:rsidR="00CA40CC" w:rsidRPr="00DE1CB1" w:rsidRDefault="00CA40CC" w:rsidP="00CA40CC">
            <w:pPr>
              <w:widowControl w:val="0"/>
              <w:pBdr>
                <w:top w:val="nil"/>
                <w:left w:val="nil"/>
                <w:bottom w:val="nil"/>
                <w:right w:val="nil"/>
                <w:between w:val="nil"/>
              </w:pBdr>
              <w:spacing w:line="240" w:lineRule="auto"/>
              <w:rPr>
                <w:b/>
              </w:rPr>
            </w:pPr>
            <w:r w:rsidRPr="00DE1CB1">
              <w:rPr>
                <w:b/>
                <w:noProof/>
              </w:rPr>
              <mc:AlternateContent>
                <mc:Choice Requires="wps">
                  <w:drawing>
                    <wp:anchor distT="0" distB="0" distL="114300" distR="114300" simplePos="0" relativeHeight="251664384" behindDoc="0" locked="0" layoutInCell="1" allowOverlap="1" wp14:anchorId="206174CA" wp14:editId="55CA2134">
                      <wp:simplePos x="0" y="0"/>
                      <wp:positionH relativeFrom="column">
                        <wp:posOffset>-152400</wp:posOffset>
                      </wp:positionH>
                      <wp:positionV relativeFrom="paragraph">
                        <wp:posOffset>100330</wp:posOffset>
                      </wp:positionV>
                      <wp:extent cx="494665" cy="297180"/>
                      <wp:effectExtent l="3493" t="0" r="4127"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494665" cy="297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C7F4E" w14:textId="77777777" w:rsidR="00CA40CC" w:rsidRPr="00931505" w:rsidRDefault="00CA40CC" w:rsidP="00CA40CC">
                                  <w:pPr>
                                    <w:jc w:val="right"/>
                                  </w:pPr>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174CA" id="Text Box 9" o:spid="_x0000_s1031" type="#_x0000_t202" style="position:absolute;margin-left:-12pt;margin-top:7.9pt;width:38.95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" filled="f" stroked="f">
                      <v:textbox>
                        <w:txbxContent>
                          <w:p w14:paraId="06EC7F4E" w14:textId="77777777" w:rsidR="00CA40CC" w:rsidRPr="00931505" w:rsidRDefault="00CA40CC" w:rsidP="00CA40CC">
                            <w:pPr>
                              <w:jc w:val="right"/>
                            </w:pPr>
                            <w:r>
                              <w:t>N/A</w:t>
                            </w:r>
                          </w:p>
                        </w:txbxContent>
                      </v:textbox>
                      <w10:wrap type="square"/>
                    </v:shape>
                  </w:pict>
                </mc:Fallback>
              </mc:AlternateContent>
            </w:r>
          </w:p>
        </w:tc>
      </w:tr>
      <w:tr w:rsidR="00CA40CC" w14:paraId="29E45C1F" w14:textId="77777777" w:rsidTr="00065ADF">
        <w:tc>
          <w:tcPr>
            <w:tcW w:w="5490" w:type="dxa"/>
            <w:shd w:val="clear" w:color="auto" w:fill="auto"/>
            <w:tcMar>
              <w:top w:w="100" w:type="dxa"/>
              <w:left w:w="100" w:type="dxa"/>
              <w:bottom w:w="100" w:type="dxa"/>
              <w:right w:w="100" w:type="dxa"/>
            </w:tcMar>
          </w:tcPr>
          <w:p w14:paraId="05AFE564" w14:textId="77777777" w:rsidR="00CA40CC" w:rsidRDefault="00CA40CC" w:rsidP="00065ADF">
            <w:pPr>
              <w:widowControl w:val="0"/>
              <w:pBdr>
                <w:top w:val="nil"/>
                <w:left w:val="nil"/>
                <w:bottom w:val="nil"/>
                <w:right w:val="nil"/>
                <w:between w:val="nil"/>
              </w:pBdr>
              <w:spacing w:line="240" w:lineRule="auto"/>
            </w:pPr>
            <w:r>
              <w:t>1. Was well prepared for class</w:t>
            </w:r>
          </w:p>
        </w:tc>
        <w:tc>
          <w:tcPr>
            <w:tcW w:w="720" w:type="dxa"/>
            <w:shd w:val="clear" w:color="auto" w:fill="auto"/>
            <w:tcMar>
              <w:top w:w="100" w:type="dxa"/>
              <w:left w:w="100" w:type="dxa"/>
              <w:bottom w:w="100" w:type="dxa"/>
              <w:right w:w="100" w:type="dxa"/>
            </w:tcMar>
          </w:tcPr>
          <w:p w14:paraId="47FFDA5D"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3D68F2A0"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7E30AE4D"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2C9BB96F"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6D259BBB"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56D44EEA" w14:textId="77777777" w:rsidR="00CA40CC" w:rsidRDefault="00CA40CC" w:rsidP="00065ADF">
            <w:pPr>
              <w:widowControl w:val="0"/>
              <w:pBdr>
                <w:top w:val="nil"/>
                <w:left w:val="nil"/>
                <w:bottom w:val="nil"/>
                <w:right w:val="nil"/>
                <w:between w:val="nil"/>
              </w:pBdr>
              <w:spacing w:line="240" w:lineRule="auto"/>
            </w:pPr>
          </w:p>
        </w:tc>
      </w:tr>
      <w:tr w:rsidR="00CA40CC" w14:paraId="30633717" w14:textId="77777777" w:rsidTr="00065ADF">
        <w:tc>
          <w:tcPr>
            <w:tcW w:w="5490" w:type="dxa"/>
            <w:shd w:val="clear" w:color="auto" w:fill="auto"/>
            <w:tcMar>
              <w:top w:w="100" w:type="dxa"/>
              <w:left w:w="100" w:type="dxa"/>
              <w:bottom w:w="100" w:type="dxa"/>
              <w:right w:w="100" w:type="dxa"/>
            </w:tcMar>
          </w:tcPr>
          <w:p w14:paraId="38AEE76E" w14:textId="77777777" w:rsidR="00CA40CC" w:rsidRDefault="00CA40CC" w:rsidP="00065ADF">
            <w:pPr>
              <w:widowControl w:val="0"/>
              <w:pBdr>
                <w:top w:val="nil"/>
                <w:left w:val="nil"/>
                <w:bottom w:val="nil"/>
                <w:right w:val="nil"/>
                <w:between w:val="nil"/>
              </w:pBdr>
              <w:spacing w:line="240" w:lineRule="auto"/>
            </w:pPr>
            <w:r>
              <w:t>2. Was knowledgeable about the subject matter</w:t>
            </w:r>
          </w:p>
        </w:tc>
        <w:tc>
          <w:tcPr>
            <w:tcW w:w="720" w:type="dxa"/>
            <w:shd w:val="clear" w:color="auto" w:fill="auto"/>
            <w:tcMar>
              <w:top w:w="100" w:type="dxa"/>
              <w:left w:w="100" w:type="dxa"/>
              <w:bottom w:w="100" w:type="dxa"/>
              <w:right w:w="100" w:type="dxa"/>
            </w:tcMar>
          </w:tcPr>
          <w:p w14:paraId="28F13C75"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49A911A5"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7616C92B"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63307BD7"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560BE5CF"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217C15F6" w14:textId="77777777" w:rsidR="00CA40CC" w:rsidRDefault="00CA40CC" w:rsidP="00065ADF">
            <w:pPr>
              <w:widowControl w:val="0"/>
              <w:pBdr>
                <w:top w:val="nil"/>
                <w:left w:val="nil"/>
                <w:bottom w:val="nil"/>
                <w:right w:val="nil"/>
                <w:between w:val="nil"/>
              </w:pBdr>
              <w:spacing w:line="240" w:lineRule="auto"/>
            </w:pPr>
          </w:p>
        </w:tc>
      </w:tr>
      <w:tr w:rsidR="00CA40CC" w14:paraId="33FA331E" w14:textId="77777777" w:rsidTr="00065ADF">
        <w:tc>
          <w:tcPr>
            <w:tcW w:w="5490" w:type="dxa"/>
            <w:shd w:val="clear" w:color="auto" w:fill="auto"/>
            <w:tcMar>
              <w:top w:w="100" w:type="dxa"/>
              <w:left w:w="100" w:type="dxa"/>
              <w:bottom w:w="100" w:type="dxa"/>
              <w:right w:w="100" w:type="dxa"/>
            </w:tcMar>
          </w:tcPr>
          <w:p w14:paraId="69453416" w14:textId="77777777" w:rsidR="00CA40CC" w:rsidRDefault="00CA40CC" w:rsidP="00065ADF">
            <w:pPr>
              <w:widowControl w:val="0"/>
              <w:pBdr>
                <w:top w:val="nil"/>
                <w:left w:val="nil"/>
                <w:bottom w:val="nil"/>
                <w:right w:val="nil"/>
                <w:between w:val="nil"/>
              </w:pBdr>
              <w:spacing w:line="240" w:lineRule="auto"/>
            </w:pPr>
            <w:r>
              <w:t>3. Was enthusiastic about the subject matter</w:t>
            </w:r>
          </w:p>
        </w:tc>
        <w:tc>
          <w:tcPr>
            <w:tcW w:w="720" w:type="dxa"/>
            <w:shd w:val="clear" w:color="auto" w:fill="auto"/>
            <w:tcMar>
              <w:top w:w="100" w:type="dxa"/>
              <w:left w:w="100" w:type="dxa"/>
              <w:bottom w:w="100" w:type="dxa"/>
              <w:right w:w="100" w:type="dxa"/>
            </w:tcMar>
          </w:tcPr>
          <w:p w14:paraId="1EEC1BD1"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62F3E303"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4158CBDF"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0692056E"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2AE6F127"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78BE34BD" w14:textId="77777777" w:rsidR="00CA40CC" w:rsidRDefault="00CA40CC" w:rsidP="00065ADF">
            <w:pPr>
              <w:widowControl w:val="0"/>
              <w:pBdr>
                <w:top w:val="nil"/>
                <w:left w:val="nil"/>
                <w:bottom w:val="nil"/>
                <w:right w:val="nil"/>
                <w:between w:val="nil"/>
              </w:pBdr>
              <w:spacing w:line="240" w:lineRule="auto"/>
            </w:pPr>
          </w:p>
        </w:tc>
      </w:tr>
      <w:tr w:rsidR="00CA40CC" w14:paraId="09B7F257" w14:textId="77777777" w:rsidTr="00065ADF">
        <w:tc>
          <w:tcPr>
            <w:tcW w:w="5490" w:type="dxa"/>
            <w:shd w:val="clear" w:color="auto" w:fill="auto"/>
            <w:tcMar>
              <w:top w:w="100" w:type="dxa"/>
              <w:left w:w="100" w:type="dxa"/>
              <w:bottom w:w="100" w:type="dxa"/>
              <w:right w:w="100" w:type="dxa"/>
            </w:tcMar>
          </w:tcPr>
          <w:p w14:paraId="2087D480" w14:textId="77777777" w:rsidR="00CA40CC" w:rsidRDefault="00CA40CC" w:rsidP="00065ADF">
            <w:pPr>
              <w:widowControl w:val="0"/>
              <w:pBdr>
                <w:top w:val="nil"/>
                <w:left w:val="nil"/>
                <w:bottom w:val="nil"/>
                <w:right w:val="nil"/>
                <w:between w:val="nil"/>
              </w:pBdr>
              <w:spacing w:line="240" w:lineRule="auto"/>
            </w:pPr>
            <w:r>
              <w:t>4. Incorporated and addressed diversity well</w:t>
            </w:r>
          </w:p>
        </w:tc>
        <w:tc>
          <w:tcPr>
            <w:tcW w:w="720" w:type="dxa"/>
            <w:shd w:val="clear" w:color="auto" w:fill="auto"/>
            <w:tcMar>
              <w:top w:w="100" w:type="dxa"/>
              <w:left w:w="100" w:type="dxa"/>
              <w:bottom w:w="100" w:type="dxa"/>
              <w:right w:w="100" w:type="dxa"/>
            </w:tcMar>
          </w:tcPr>
          <w:p w14:paraId="15EFFABC"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3272B5AC"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75B043E0"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0628D1A7"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66FFAF16"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79ECBA67" w14:textId="77777777" w:rsidR="00CA40CC" w:rsidRDefault="00CA40CC" w:rsidP="00065ADF">
            <w:pPr>
              <w:widowControl w:val="0"/>
              <w:pBdr>
                <w:top w:val="nil"/>
                <w:left w:val="nil"/>
                <w:bottom w:val="nil"/>
                <w:right w:val="nil"/>
                <w:between w:val="nil"/>
              </w:pBdr>
              <w:spacing w:line="240" w:lineRule="auto"/>
            </w:pPr>
          </w:p>
        </w:tc>
      </w:tr>
      <w:tr w:rsidR="00CA40CC" w14:paraId="0F3E0567" w14:textId="77777777" w:rsidTr="00065ADF">
        <w:tc>
          <w:tcPr>
            <w:tcW w:w="5490" w:type="dxa"/>
            <w:shd w:val="clear" w:color="auto" w:fill="auto"/>
            <w:tcMar>
              <w:top w:w="100" w:type="dxa"/>
              <w:left w:w="100" w:type="dxa"/>
              <w:bottom w:w="100" w:type="dxa"/>
              <w:right w:w="100" w:type="dxa"/>
            </w:tcMar>
          </w:tcPr>
          <w:p w14:paraId="70D89CE3" w14:textId="77777777" w:rsidR="00CA40CC" w:rsidRDefault="00CA40CC" w:rsidP="00065ADF">
            <w:pPr>
              <w:widowControl w:val="0"/>
              <w:pBdr>
                <w:top w:val="nil"/>
                <w:left w:val="nil"/>
                <w:bottom w:val="nil"/>
                <w:right w:val="nil"/>
                <w:between w:val="nil"/>
              </w:pBdr>
              <w:spacing w:line="240" w:lineRule="auto"/>
            </w:pPr>
            <w:r>
              <w:t>5. Was a good speaker (e.g. clear, audible, confident, etc.)</w:t>
            </w:r>
          </w:p>
        </w:tc>
        <w:tc>
          <w:tcPr>
            <w:tcW w:w="720" w:type="dxa"/>
            <w:shd w:val="clear" w:color="auto" w:fill="auto"/>
            <w:tcMar>
              <w:top w:w="100" w:type="dxa"/>
              <w:left w:w="100" w:type="dxa"/>
              <w:bottom w:w="100" w:type="dxa"/>
              <w:right w:w="100" w:type="dxa"/>
            </w:tcMar>
          </w:tcPr>
          <w:p w14:paraId="4107B3E4"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5F8CFC61"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3EBB0B2D"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28A89371"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662D2493"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6CE10307" w14:textId="77777777" w:rsidR="00CA40CC" w:rsidRDefault="00CA40CC" w:rsidP="00065ADF">
            <w:pPr>
              <w:widowControl w:val="0"/>
              <w:pBdr>
                <w:top w:val="nil"/>
                <w:left w:val="nil"/>
                <w:bottom w:val="nil"/>
                <w:right w:val="nil"/>
                <w:between w:val="nil"/>
              </w:pBdr>
              <w:spacing w:line="240" w:lineRule="auto"/>
            </w:pPr>
          </w:p>
        </w:tc>
      </w:tr>
      <w:tr w:rsidR="00CA40CC" w14:paraId="0BD73546" w14:textId="77777777" w:rsidTr="00065ADF">
        <w:tc>
          <w:tcPr>
            <w:tcW w:w="5490" w:type="dxa"/>
            <w:shd w:val="clear" w:color="auto" w:fill="auto"/>
            <w:tcMar>
              <w:top w:w="100" w:type="dxa"/>
              <w:left w:w="100" w:type="dxa"/>
              <w:bottom w:w="100" w:type="dxa"/>
              <w:right w:w="100" w:type="dxa"/>
            </w:tcMar>
          </w:tcPr>
          <w:p w14:paraId="5961FC96" w14:textId="77777777" w:rsidR="00CA40CC" w:rsidRDefault="00CA40CC" w:rsidP="00065ADF">
            <w:pPr>
              <w:widowControl w:val="0"/>
              <w:pBdr>
                <w:top w:val="nil"/>
                <w:left w:val="nil"/>
                <w:bottom w:val="nil"/>
                <w:right w:val="nil"/>
                <w:between w:val="nil"/>
              </w:pBdr>
              <w:spacing w:line="240" w:lineRule="auto"/>
            </w:pPr>
            <w:r>
              <w:t>6. Used a variety of relevant illustrations/examples</w:t>
            </w:r>
          </w:p>
        </w:tc>
        <w:tc>
          <w:tcPr>
            <w:tcW w:w="720" w:type="dxa"/>
            <w:shd w:val="clear" w:color="auto" w:fill="auto"/>
            <w:tcMar>
              <w:top w:w="100" w:type="dxa"/>
              <w:left w:w="100" w:type="dxa"/>
              <w:bottom w:w="100" w:type="dxa"/>
              <w:right w:w="100" w:type="dxa"/>
            </w:tcMar>
          </w:tcPr>
          <w:p w14:paraId="1F23DADD"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3D9017FE"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5BF53E98"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6A6F2675"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45233D28"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73EDFB86" w14:textId="77777777" w:rsidR="00CA40CC" w:rsidRDefault="00CA40CC" w:rsidP="00065ADF">
            <w:pPr>
              <w:widowControl w:val="0"/>
              <w:pBdr>
                <w:top w:val="nil"/>
                <w:left w:val="nil"/>
                <w:bottom w:val="nil"/>
                <w:right w:val="nil"/>
                <w:between w:val="nil"/>
              </w:pBdr>
              <w:spacing w:line="240" w:lineRule="auto"/>
            </w:pPr>
          </w:p>
        </w:tc>
      </w:tr>
      <w:tr w:rsidR="00CA40CC" w14:paraId="58C884DF" w14:textId="77777777" w:rsidTr="00065ADF">
        <w:tc>
          <w:tcPr>
            <w:tcW w:w="5490" w:type="dxa"/>
            <w:shd w:val="clear" w:color="auto" w:fill="auto"/>
            <w:tcMar>
              <w:top w:w="100" w:type="dxa"/>
              <w:left w:w="100" w:type="dxa"/>
              <w:bottom w:w="100" w:type="dxa"/>
              <w:right w:w="100" w:type="dxa"/>
            </w:tcMar>
          </w:tcPr>
          <w:p w14:paraId="5A237FFE" w14:textId="77777777" w:rsidR="00CA40CC" w:rsidRDefault="00CA40CC" w:rsidP="00065ADF">
            <w:pPr>
              <w:widowControl w:val="0"/>
              <w:pBdr>
                <w:top w:val="nil"/>
                <w:left w:val="nil"/>
                <w:bottom w:val="nil"/>
                <w:right w:val="nil"/>
                <w:between w:val="nil"/>
              </w:pBdr>
              <w:spacing w:line="240" w:lineRule="auto"/>
            </w:pPr>
            <w:r>
              <w:t>7. Made effective use of the board and/or visual aids</w:t>
            </w:r>
          </w:p>
        </w:tc>
        <w:tc>
          <w:tcPr>
            <w:tcW w:w="720" w:type="dxa"/>
            <w:shd w:val="clear" w:color="auto" w:fill="auto"/>
            <w:tcMar>
              <w:top w:w="100" w:type="dxa"/>
              <w:left w:w="100" w:type="dxa"/>
              <w:bottom w:w="100" w:type="dxa"/>
              <w:right w:w="100" w:type="dxa"/>
            </w:tcMar>
          </w:tcPr>
          <w:p w14:paraId="1EF20AA4"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468F077A"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781E9B40"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4936CE7A"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569BEB45"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369DA4D0" w14:textId="77777777" w:rsidR="00CA40CC" w:rsidRDefault="00CA40CC" w:rsidP="00065ADF">
            <w:pPr>
              <w:widowControl w:val="0"/>
              <w:pBdr>
                <w:top w:val="nil"/>
                <w:left w:val="nil"/>
                <w:bottom w:val="nil"/>
                <w:right w:val="nil"/>
                <w:between w:val="nil"/>
              </w:pBdr>
              <w:spacing w:line="240" w:lineRule="auto"/>
            </w:pPr>
          </w:p>
        </w:tc>
      </w:tr>
      <w:tr w:rsidR="00CA40CC" w14:paraId="40033199" w14:textId="77777777" w:rsidTr="00065ADF">
        <w:tc>
          <w:tcPr>
            <w:tcW w:w="5490" w:type="dxa"/>
            <w:shd w:val="clear" w:color="auto" w:fill="auto"/>
            <w:tcMar>
              <w:top w:w="100" w:type="dxa"/>
              <w:left w:w="100" w:type="dxa"/>
              <w:bottom w:w="100" w:type="dxa"/>
              <w:right w:w="100" w:type="dxa"/>
            </w:tcMar>
          </w:tcPr>
          <w:p w14:paraId="1F9E3987" w14:textId="77777777" w:rsidR="00CA40CC" w:rsidRDefault="00CA40CC" w:rsidP="00065ADF">
            <w:pPr>
              <w:widowControl w:val="0"/>
              <w:pBdr>
                <w:top w:val="nil"/>
                <w:left w:val="nil"/>
                <w:bottom w:val="nil"/>
                <w:right w:val="nil"/>
                <w:between w:val="nil"/>
              </w:pBdr>
              <w:spacing w:line="240" w:lineRule="auto"/>
            </w:pPr>
            <w:r>
              <w:t>8. Asked stimulating and challenging questions</w:t>
            </w:r>
          </w:p>
        </w:tc>
        <w:tc>
          <w:tcPr>
            <w:tcW w:w="720" w:type="dxa"/>
            <w:shd w:val="clear" w:color="auto" w:fill="auto"/>
            <w:tcMar>
              <w:top w:w="100" w:type="dxa"/>
              <w:left w:w="100" w:type="dxa"/>
              <w:bottom w:w="100" w:type="dxa"/>
              <w:right w:w="100" w:type="dxa"/>
            </w:tcMar>
          </w:tcPr>
          <w:p w14:paraId="1411B3B5"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0627DB0F"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420B79AF"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4D4800FF"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5E5B08FB"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657476EC" w14:textId="77777777" w:rsidR="00CA40CC" w:rsidRDefault="00CA40CC" w:rsidP="00065ADF">
            <w:pPr>
              <w:widowControl w:val="0"/>
              <w:pBdr>
                <w:top w:val="nil"/>
                <w:left w:val="nil"/>
                <w:bottom w:val="nil"/>
                <w:right w:val="nil"/>
                <w:between w:val="nil"/>
              </w:pBdr>
              <w:spacing w:line="240" w:lineRule="auto"/>
            </w:pPr>
          </w:p>
        </w:tc>
      </w:tr>
      <w:tr w:rsidR="00CA40CC" w14:paraId="3F901547" w14:textId="77777777" w:rsidTr="00065ADF">
        <w:tc>
          <w:tcPr>
            <w:tcW w:w="5490" w:type="dxa"/>
            <w:shd w:val="clear" w:color="auto" w:fill="auto"/>
            <w:tcMar>
              <w:top w:w="100" w:type="dxa"/>
              <w:left w:w="100" w:type="dxa"/>
              <w:bottom w:w="100" w:type="dxa"/>
              <w:right w:w="100" w:type="dxa"/>
            </w:tcMar>
          </w:tcPr>
          <w:p w14:paraId="559289B5" w14:textId="77777777" w:rsidR="00CA40CC" w:rsidRDefault="00CA40CC" w:rsidP="00065ADF">
            <w:pPr>
              <w:widowControl w:val="0"/>
              <w:pBdr>
                <w:top w:val="nil"/>
                <w:left w:val="nil"/>
                <w:bottom w:val="nil"/>
                <w:right w:val="nil"/>
                <w:between w:val="nil"/>
              </w:pBdr>
              <w:spacing w:line="240" w:lineRule="auto"/>
            </w:pPr>
            <w:r>
              <w:t>9. Effectively held class’ attention</w:t>
            </w:r>
          </w:p>
        </w:tc>
        <w:tc>
          <w:tcPr>
            <w:tcW w:w="720" w:type="dxa"/>
            <w:shd w:val="clear" w:color="auto" w:fill="auto"/>
            <w:tcMar>
              <w:top w:w="100" w:type="dxa"/>
              <w:left w:w="100" w:type="dxa"/>
              <w:bottom w:w="100" w:type="dxa"/>
              <w:right w:w="100" w:type="dxa"/>
            </w:tcMar>
          </w:tcPr>
          <w:p w14:paraId="71B9B766"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7CBDAB4D"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1361B4DE"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266460EC"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73E70104"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001EFB01" w14:textId="77777777" w:rsidR="00CA40CC" w:rsidRDefault="00CA40CC" w:rsidP="00065ADF">
            <w:pPr>
              <w:widowControl w:val="0"/>
              <w:pBdr>
                <w:top w:val="nil"/>
                <w:left w:val="nil"/>
                <w:bottom w:val="nil"/>
                <w:right w:val="nil"/>
                <w:between w:val="nil"/>
              </w:pBdr>
              <w:spacing w:line="240" w:lineRule="auto"/>
            </w:pPr>
          </w:p>
        </w:tc>
      </w:tr>
      <w:tr w:rsidR="00CA40CC" w14:paraId="26A1E73D" w14:textId="77777777" w:rsidTr="00065ADF">
        <w:tc>
          <w:tcPr>
            <w:tcW w:w="5490" w:type="dxa"/>
            <w:shd w:val="clear" w:color="auto" w:fill="auto"/>
            <w:tcMar>
              <w:top w:w="100" w:type="dxa"/>
              <w:left w:w="100" w:type="dxa"/>
              <w:bottom w:w="100" w:type="dxa"/>
              <w:right w:w="100" w:type="dxa"/>
            </w:tcMar>
          </w:tcPr>
          <w:p w14:paraId="158D1C50" w14:textId="77777777" w:rsidR="00CA40CC" w:rsidRDefault="00CA40CC" w:rsidP="00065ADF">
            <w:pPr>
              <w:widowControl w:val="0"/>
              <w:pBdr>
                <w:top w:val="nil"/>
                <w:left w:val="nil"/>
                <w:bottom w:val="nil"/>
                <w:right w:val="nil"/>
                <w:between w:val="nil"/>
              </w:pBdr>
              <w:spacing w:line="240" w:lineRule="auto"/>
            </w:pPr>
            <w:r>
              <w:t>10. Encouraged and answered student questions well</w:t>
            </w:r>
          </w:p>
        </w:tc>
        <w:tc>
          <w:tcPr>
            <w:tcW w:w="720" w:type="dxa"/>
            <w:shd w:val="clear" w:color="auto" w:fill="auto"/>
            <w:tcMar>
              <w:top w:w="100" w:type="dxa"/>
              <w:left w:w="100" w:type="dxa"/>
              <w:bottom w:w="100" w:type="dxa"/>
              <w:right w:w="100" w:type="dxa"/>
            </w:tcMar>
          </w:tcPr>
          <w:p w14:paraId="6183F0EB"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1DBE48A1"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27F5197D"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00DF9174"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1BDBB5BB"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56D78F50" w14:textId="77777777" w:rsidR="00CA40CC" w:rsidRDefault="00CA40CC" w:rsidP="00065ADF">
            <w:pPr>
              <w:widowControl w:val="0"/>
              <w:pBdr>
                <w:top w:val="nil"/>
                <w:left w:val="nil"/>
                <w:bottom w:val="nil"/>
                <w:right w:val="nil"/>
                <w:between w:val="nil"/>
              </w:pBdr>
              <w:spacing w:line="240" w:lineRule="auto"/>
            </w:pPr>
          </w:p>
        </w:tc>
      </w:tr>
      <w:tr w:rsidR="00CA40CC" w14:paraId="0E0DEB04" w14:textId="77777777" w:rsidTr="00065ADF">
        <w:tc>
          <w:tcPr>
            <w:tcW w:w="5490" w:type="dxa"/>
            <w:shd w:val="clear" w:color="auto" w:fill="auto"/>
            <w:tcMar>
              <w:top w:w="100" w:type="dxa"/>
              <w:left w:w="100" w:type="dxa"/>
              <w:bottom w:w="100" w:type="dxa"/>
              <w:right w:w="100" w:type="dxa"/>
            </w:tcMar>
          </w:tcPr>
          <w:p w14:paraId="2C30D1FF" w14:textId="77777777" w:rsidR="00CA40CC" w:rsidRDefault="00CA40CC" w:rsidP="00065ADF">
            <w:pPr>
              <w:widowControl w:val="0"/>
              <w:pBdr>
                <w:top w:val="nil"/>
                <w:left w:val="nil"/>
                <w:bottom w:val="nil"/>
                <w:right w:val="nil"/>
                <w:between w:val="nil"/>
              </w:pBdr>
              <w:spacing w:line="240" w:lineRule="auto"/>
            </w:pPr>
            <w:r>
              <w:t>11. Achieved active student involvement</w:t>
            </w:r>
          </w:p>
        </w:tc>
        <w:tc>
          <w:tcPr>
            <w:tcW w:w="720" w:type="dxa"/>
            <w:shd w:val="clear" w:color="auto" w:fill="auto"/>
            <w:tcMar>
              <w:top w:w="100" w:type="dxa"/>
              <w:left w:w="100" w:type="dxa"/>
              <w:bottom w:w="100" w:type="dxa"/>
              <w:right w:w="100" w:type="dxa"/>
            </w:tcMar>
          </w:tcPr>
          <w:p w14:paraId="67F4FE5F"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3CCF8171"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7FA59A59"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0F1F416B"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3D1D6DBA"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2D0759D4" w14:textId="77777777" w:rsidR="00CA40CC" w:rsidRDefault="00CA40CC" w:rsidP="00065ADF">
            <w:pPr>
              <w:widowControl w:val="0"/>
              <w:pBdr>
                <w:top w:val="nil"/>
                <w:left w:val="nil"/>
                <w:bottom w:val="nil"/>
                <w:right w:val="nil"/>
                <w:between w:val="nil"/>
              </w:pBdr>
              <w:spacing w:line="240" w:lineRule="auto"/>
            </w:pPr>
          </w:p>
        </w:tc>
      </w:tr>
      <w:tr w:rsidR="00CA40CC" w14:paraId="1BE2FD03" w14:textId="77777777" w:rsidTr="00065ADF">
        <w:tc>
          <w:tcPr>
            <w:tcW w:w="5490" w:type="dxa"/>
            <w:shd w:val="clear" w:color="auto" w:fill="auto"/>
            <w:tcMar>
              <w:top w:w="100" w:type="dxa"/>
              <w:left w:w="100" w:type="dxa"/>
              <w:bottom w:w="100" w:type="dxa"/>
              <w:right w:w="100" w:type="dxa"/>
            </w:tcMar>
          </w:tcPr>
          <w:p w14:paraId="46FDB97E" w14:textId="77777777" w:rsidR="00CA40CC" w:rsidRDefault="00CA40CC" w:rsidP="00065ADF">
            <w:pPr>
              <w:widowControl w:val="0"/>
              <w:pBdr>
                <w:top w:val="nil"/>
                <w:left w:val="nil"/>
                <w:bottom w:val="nil"/>
                <w:right w:val="nil"/>
                <w:between w:val="nil"/>
              </w:pBdr>
              <w:spacing w:line="240" w:lineRule="auto"/>
            </w:pPr>
            <w:r>
              <w:t>12. Treated students with respect</w:t>
            </w:r>
          </w:p>
        </w:tc>
        <w:tc>
          <w:tcPr>
            <w:tcW w:w="720" w:type="dxa"/>
            <w:shd w:val="clear" w:color="auto" w:fill="auto"/>
            <w:tcMar>
              <w:top w:w="100" w:type="dxa"/>
              <w:left w:w="100" w:type="dxa"/>
              <w:bottom w:w="100" w:type="dxa"/>
              <w:right w:w="100" w:type="dxa"/>
            </w:tcMar>
          </w:tcPr>
          <w:p w14:paraId="0EC1E3BA" w14:textId="77777777" w:rsidR="00CA40CC" w:rsidRDefault="00CA40CC" w:rsidP="00065ADF">
            <w:pPr>
              <w:widowControl w:val="0"/>
              <w:pBdr>
                <w:top w:val="nil"/>
                <w:left w:val="nil"/>
                <w:bottom w:val="nil"/>
                <w:right w:val="nil"/>
                <w:between w:val="nil"/>
              </w:pBdr>
              <w:spacing w:line="240" w:lineRule="auto"/>
            </w:pPr>
          </w:p>
        </w:tc>
        <w:tc>
          <w:tcPr>
            <w:tcW w:w="720" w:type="dxa"/>
            <w:shd w:val="clear" w:color="auto" w:fill="auto"/>
            <w:tcMar>
              <w:top w:w="100" w:type="dxa"/>
              <w:left w:w="100" w:type="dxa"/>
              <w:bottom w:w="100" w:type="dxa"/>
              <w:right w:w="100" w:type="dxa"/>
            </w:tcMar>
          </w:tcPr>
          <w:p w14:paraId="3F4A1EF4"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19923BF4"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1A12B3CB" w14:textId="77777777" w:rsidR="00CA40CC" w:rsidRDefault="00CA40CC" w:rsidP="00065ADF">
            <w:pPr>
              <w:widowControl w:val="0"/>
              <w:pBdr>
                <w:top w:val="nil"/>
                <w:left w:val="nil"/>
                <w:bottom w:val="nil"/>
                <w:right w:val="nil"/>
                <w:between w:val="nil"/>
              </w:pBdr>
              <w:spacing w:line="240" w:lineRule="auto"/>
            </w:pPr>
          </w:p>
        </w:tc>
        <w:tc>
          <w:tcPr>
            <w:tcW w:w="630" w:type="dxa"/>
            <w:shd w:val="clear" w:color="auto" w:fill="auto"/>
            <w:tcMar>
              <w:top w:w="100" w:type="dxa"/>
              <w:left w:w="100" w:type="dxa"/>
              <w:bottom w:w="100" w:type="dxa"/>
              <w:right w:w="100" w:type="dxa"/>
            </w:tcMar>
          </w:tcPr>
          <w:p w14:paraId="5A883668" w14:textId="77777777" w:rsidR="00CA40CC" w:rsidRDefault="00CA40CC" w:rsidP="00065ADF">
            <w:pPr>
              <w:widowControl w:val="0"/>
              <w:pBdr>
                <w:top w:val="nil"/>
                <w:left w:val="nil"/>
                <w:bottom w:val="nil"/>
                <w:right w:val="nil"/>
                <w:between w:val="nil"/>
              </w:pBdr>
              <w:spacing w:line="240" w:lineRule="auto"/>
            </w:pPr>
          </w:p>
        </w:tc>
        <w:tc>
          <w:tcPr>
            <w:tcW w:w="525" w:type="dxa"/>
            <w:shd w:val="clear" w:color="auto" w:fill="auto"/>
            <w:tcMar>
              <w:top w:w="100" w:type="dxa"/>
              <w:left w:w="100" w:type="dxa"/>
              <w:bottom w:w="100" w:type="dxa"/>
              <w:right w:w="100" w:type="dxa"/>
            </w:tcMar>
          </w:tcPr>
          <w:p w14:paraId="369C0E72" w14:textId="77777777" w:rsidR="00CA40CC" w:rsidRDefault="00CA40CC" w:rsidP="00065ADF">
            <w:pPr>
              <w:widowControl w:val="0"/>
              <w:pBdr>
                <w:top w:val="nil"/>
                <w:left w:val="nil"/>
                <w:bottom w:val="nil"/>
                <w:right w:val="nil"/>
                <w:between w:val="nil"/>
              </w:pBdr>
              <w:spacing w:line="240" w:lineRule="auto"/>
            </w:pPr>
          </w:p>
        </w:tc>
      </w:tr>
    </w:tbl>
    <w:p w14:paraId="6E112E82" w14:textId="77777777" w:rsidR="00CA40CC" w:rsidRPr="00DE1CB1" w:rsidRDefault="00DE1CB1" w:rsidP="00DE1CB1">
      <w:pPr>
        <w:jc w:val="center"/>
        <w:rPr>
          <w:b/>
        </w:rPr>
      </w:pPr>
      <w:r w:rsidRPr="00DE1CB1">
        <w:rPr>
          <w:b/>
        </w:rPr>
        <w:t>-Over-</w:t>
      </w:r>
    </w:p>
    <w:p w14:paraId="243229F0" w14:textId="77777777" w:rsidR="00DE1CB1" w:rsidRDefault="00DE1CB1" w:rsidP="00CA40CC"/>
    <w:p w14:paraId="337FA7A4" w14:textId="77777777" w:rsidR="00CA40CC" w:rsidRDefault="00CA40CC" w:rsidP="00DE1CB1">
      <w:pPr>
        <w:pStyle w:val="ListParagraph"/>
        <w:numPr>
          <w:ilvl w:val="0"/>
          <w:numId w:val="6"/>
        </w:numPr>
        <w:spacing w:after="0" w:line="276" w:lineRule="auto"/>
        <w:ind w:left="360" w:hanging="270"/>
        <w:contextualSpacing w:val="0"/>
      </w:pPr>
      <w:r>
        <w:t>Other additional rubric items from pre-observation meeting:</w:t>
      </w:r>
    </w:p>
    <w:p w14:paraId="434F150C" w14:textId="77777777" w:rsidR="00CA40CC" w:rsidRDefault="00CA40CC" w:rsidP="00CA40CC"/>
    <w:p w14:paraId="4BE7385D" w14:textId="77777777" w:rsidR="00CA40CC" w:rsidRDefault="00CA40CC" w:rsidP="00CA40CC">
      <w:pPr>
        <w:pStyle w:val="ListParagraph"/>
        <w:ind w:left="360"/>
        <w:contextualSpacing w:val="0"/>
      </w:pPr>
    </w:p>
    <w:p w14:paraId="006A1ACF" w14:textId="77777777" w:rsidR="00DE1CB1" w:rsidRDefault="00DE1CB1" w:rsidP="00CA40CC">
      <w:pPr>
        <w:pStyle w:val="ListParagraph"/>
        <w:ind w:left="360"/>
        <w:contextualSpacing w:val="0"/>
      </w:pPr>
    </w:p>
    <w:p w14:paraId="01933492" w14:textId="77777777" w:rsidR="00DE1CB1" w:rsidRDefault="00DE1CB1" w:rsidP="00CA40CC">
      <w:pPr>
        <w:pStyle w:val="ListParagraph"/>
        <w:ind w:left="360"/>
        <w:contextualSpacing w:val="0"/>
      </w:pPr>
    </w:p>
    <w:p w14:paraId="07546F74" w14:textId="77777777" w:rsidR="00DE1CB1" w:rsidRDefault="00DE1CB1" w:rsidP="00CA40CC">
      <w:pPr>
        <w:pStyle w:val="ListParagraph"/>
        <w:ind w:left="360"/>
        <w:contextualSpacing w:val="0"/>
      </w:pPr>
    </w:p>
    <w:p w14:paraId="4D446CC6" w14:textId="77777777" w:rsidR="00CA40CC" w:rsidRDefault="00CA40CC" w:rsidP="00CA40CC">
      <w:pPr>
        <w:pStyle w:val="ListParagraph"/>
        <w:numPr>
          <w:ilvl w:val="0"/>
          <w:numId w:val="6"/>
        </w:numPr>
        <w:spacing w:after="0" w:line="276" w:lineRule="auto"/>
        <w:ind w:left="360" w:hanging="270"/>
        <w:contextualSpacing w:val="0"/>
      </w:pPr>
      <w:r>
        <w:t>Instructional Style (e.g. Team-based, Lecture, Flipped Classroom, etc.):</w:t>
      </w:r>
    </w:p>
    <w:p w14:paraId="550DB8E6" w14:textId="77777777" w:rsidR="00CA40CC" w:rsidRDefault="00CA40CC" w:rsidP="00CA40CC"/>
    <w:p w14:paraId="0A7B2F8B" w14:textId="77777777" w:rsidR="00CA40CC" w:rsidRDefault="00CA40CC" w:rsidP="00CA40CC"/>
    <w:p w14:paraId="32DB8EC2" w14:textId="77777777" w:rsidR="00DE1CB1" w:rsidRDefault="00DE1CB1" w:rsidP="00CA40CC"/>
    <w:p w14:paraId="2C008936" w14:textId="77777777" w:rsidR="00CA40CC" w:rsidRDefault="00CA40CC" w:rsidP="00CA40CC"/>
    <w:p w14:paraId="2B9CA334" w14:textId="77777777" w:rsidR="00CA40CC" w:rsidRDefault="00CA40CC" w:rsidP="00CA40CC"/>
    <w:p w14:paraId="332DB96A" w14:textId="77777777" w:rsidR="00CA40CC" w:rsidRDefault="00CA40CC" w:rsidP="00CA40CC">
      <w:pPr>
        <w:pStyle w:val="ListParagraph"/>
        <w:numPr>
          <w:ilvl w:val="0"/>
          <w:numId w:val="6"/>
        </w:numPr>
        <w:spacing w:after="0" w:line="276" w:lineRule="auto"/>
        <w:ind w:left="360" w:hanging="270"/>
        <w:contextualSpacing w:val="0"/>
      </w:pPr>
      <w:r>
        <w:t xml:space="preserve">What worked well in the class? </w:t>
      </w:r>
    </w:p>
    <w:p w14:paraId="7C2EE1D5" w14:textId="77777777" w:rsidR="00CA40CC" w:rsidRDefault="00CA40CC" w:rsidP="00CA40CC">
      <w:pPr>
        <w:ind w:left="360" w:hanging="270"/>
      </w:pPr>
    </w:p>
    <w:p w14:paraId="2D9AAFC7" w14:textId="77777777" w:rsidR="00CA40CC" w:rsidRDefault="00CA40CC" w:rsidP="00CA40CC">
      <w:pPr>
        <w:ind w:left="360" w:hanging="270"/>
      </w:pPr>
    </w:p>
    <w:p w14:paraId="22562176" w14:textId="77777777" w:rsidR="00CA40CC" w:rsidRDefault="00CA40CC" w:rsidP="00CA40CC">
      <w:pPr>
        <w:ind w:left="360" w:hanging="270"/>
      </w:pPr>
    </w:p>
    <w:p w14:paraId="5D4E803C" w14:textId="77777777" w:rsidR="00CA40CC" w:rsidRDefault="00CA40CC" w:rsidP="00CA40CC">
      <w:pPr>
        <w:ind w:left="360" w:hanging="270"/>
      </w:pPr>
    </w:p>
    <w:p w14:paraId="279A6BDE" w14:textId="77777777" w:rsidR="00DE1CB1" w:rsidRDefault="00DE1CB1" w:rsidP="00CA40CC">
      <w:pPr>
        <w:ind w:left="360" w:hanging="270"/>
      </w:pPr>
    </w:p>
    <w:p w14:paraId="6A28F6F7" w14:textId="77777777" w:rsidR="00CA40CC" w:rsidRDefault="00CA40CC" w:rsidP="00CA40CC">
      <w:pPr>
        <w:pStyle w:val="ListParagraph"/>
        <w:numPr>
          <w:ilvl w:val="0"/>
          <w:numId w:val="6"/>
        </w:numPr>
        <w:spacing w:after="0" w:line="276" w:lineRule="auto"/>
        <w:ind w:left="360" w:hanging="270"/>
        <w:contextualSpacing w:val="0"/>
      </w:pPr>
      <w:r>
        <w:t xml:space="preserve">What could have been improved? </w:t>
      </w:r>
    </w:p>
    <w:p w14:paraId="40976155" w14:textId="77777777" w:rsidR="00CA40CC" w:rsidRDefault="00CA40CC" w:rsidP="00CA40CC">
      <w:pPr>
        <w:ind w:left="360" w:hanging="270"/>
      </w:pPr>
    </w:p>
    <w:p w14:paraId="0A7DE089" w14:textId="77777777" w:rsidR="00CA40CC" w:rsidRDefault="00CA40CC" w:rsidP="00CA40CC">
      <w:pPr>
        <w:ind w:left="360" w:hanging="270"/>
      </w:pPr>
    </w:p>
    <w:p w14:paraId="1A1B9567" w14:textId="77777777" w:rsidR="00CA40CC" w:rsidRDefault="00CA40CC" w:rsidP="00CA40CC">
      <w:pPr>
        <w:tabs>
          <w:tab w:val="left" w:pos="6372"/>
        </w:tabs>
        <w:ind w:left="360" w:hanging="270"/>
      </w:pPr>
    </w:p>
    <w:p w14:paraId="2F3F5BA6" w14:textId="77777777" w:rsidR="00CA40CC" w:rsidRDefault="00CA40CC" w:rsidP="00CA40CC">
      <w:pPr>
        <w:tabs>
          <w:tab w:val="left" w:pos="6372"/>
        </w:tabs>
        <w:ind w:left="360" w:hanging="270"/>
      </w:pPr>
    </w:p>
    <w:p w14:paraId="2CABB0DE" w14:textId="77777777" w:rsidR="00CA40CC" w:rsidRDefault="00CA40CC" w:rsidP="00CA40CC">
      <w:pPr>
        <w:tabs>
          <w:tab w:val="left" w:pos="6372"/>
        </w:tabs>
        <w:ind w:left="360" w:hanging="270"/>
      </w:pPr>
    </w:p>
    <w:p w14:paraId="51AD0C04" w14:textId="77777777" w:rsidR="00CA40CC" w:rsidRDefault="00CA40CC" w:rsidP="00CA40CC">
      <w:pPr>
        <w:pStyle w:val="ListParagraph"/>
        <w:numPr>
          <w:ilvl w:val="0"/>
          <w:numId w:val="6"/>
        </w:numPr>
        <w:tabs>
          <w:tab w:val="left" w:pos="6372"/>
        </w:tabs>
        <w:spacing w:after="0" w:line="276" w:lineRule="auto"/>
        <w:ind w:left="360" w:hanging="270"/>
        <w:contextualSpacing w:val="0"/>
      </w:pPr>
      <w:r>
        <w:t>What’s one new thing you learned? (</w:t>
      </w:r>
      <w:r w:rsidR="00C060E9">
        <w:t>This could include s</w:t>
      </w:r>
      <w:r>
        <w:t xml:space="preserve">ubstance or </w:t>
      </w:r>
      <w:r w:rsidR="00C060E9">
        <w:t>p</w:t>
      </w:r>
      <w:r>
        <w:t>rocess; e.g. content, teaching method, classroom process, exercise type, response to student question, etc.)</w:t>
      </w:r>
    </w:p>
    <w:p w14:paraId="76B2C759" w14:textId="77777777" w:rsidR="00CA40CC" w:rsidRDefault="00CA40CC" w:rsidP="00CA40CC">
      <w:pPr>
        <w:tabs>
          <w:tab w:val="left" w:pos="6372"/>
        </w:tabs>
        <w:ind w:left="360" w:hanging="270"/>
      </w:pPr>
    </w:p>
    <w:p w14:paraId="43968FA0" w14:textId="77777777" w:rsidR="00CA40CC" w:rsidRDefault="00CA40CC" w:rsidP="00CA40CC">
      <w:pPr>
        <w:tabs>
          <w:tab w:val="left" w:pos="6372"/>
        </w:tabs>
      </w:pPr>
    </w:p>
    <w:p w14:paraId="0210D55B" w14:textId="77777777" w:rsidR="00CA40CC" w:rsidRDefault="00CA40CC" w:rsidP="00CA40CC">
      <w:pPr>
        <w:tabs>
          <w:tab w:val="left" w:pos="6372"/>
        </w:tabs>
      </w:pPr>
    </w:p>
    <w:p w14:paraId="5AD5AA92" w14:textId="77777777" w:rsidR="00CA40CC" w:rsidRDefault="00CA40CC" w:rsidP="00CA40CC">
      <w:pPr>
        <w:tabs>
          <w:tab w:val="left" w:pos="6372"/>
        </w:tabs>
      </w:pPr>
    </w:p>
    <w:p w14:paraId="51FD8AD1" w14:textId="77777777" w:rsidR="00CA40CC" w:rsidRDefault="00CA40CC" w:rsidP="00CA40CC">
      <w:pPr>
        <w:tabs>
          <w:tab w:val="left" w:pos="6372"/>
        </w:tabs>
      </w:pPr>
    </w:p>
    <w:p w14:paraId="06C3545D" w14:textId="77777777" w:rsidR="00CA6CF2" w:rsidRDefault="00CA6CF2" w:rsidP="00CA6CF2">
      <w:pPr>
        <w:pStyle w:val="Heading1"/>
        <w:jc w:val="center"/>
      </w:pPr>
      <w:bookmarkStart w:id="3" w:name="_Toc8829981"/>
      <w:r>
        <w:lastRenderedPageBreak/>
        <w:t>PSYC Teaching Portfolios Overview</w:t>
      </w:r>
      <w:bookmarkEnd w:id="3"/>
    </w:p>
    <w:p w14:paraId="0E881E7F" w14:textId="77777777" w:rsidR="00CA6CF2" w:rsidRDefault="000A25A4" w:rsidP="00CA6CF2">
      <w:pPr>
        <w:widowControl w:val="0"/>
        <w:jc w:val="center"/>
        <w:rPr>
          <w:rFonts w:ascii="Times New Roman" w:hAnsi="Times New Roman"/>
          <w:b/>
        </w:rPr>
      </w:pPr>
      <w:r w:rsidRPr="00EF0FAD">
        <w:rPr>
          <w:rFonts w:ascii="Times New Roman" w:hAnsi="Times New Roman"/>
          <w:b/>
        </w:rPr>
        <w:t>5</w:t>
      </w:r>
      <w:r w:rsidR="00CA6CF2" w:rsidRPr="00EF0FAD">
        <w:rPr>
          <w:rFonts w:ascii="Times New Roman" w:hAnsi="Times New Roman"/>
          <w:b/>
        </w:rPr>
        <w:t>/2019</w:t>
      </w:r>
    </w:p>
    <w:p w14:paraId="1706B625" w14:textId="77777777" w:rsidR="00CA6CF2" w:rsidRDefault="00CA6CF2" w:rsidP="00CA6CF2">
      <w:pPr>
        <w:widowControl w:val="0"/>
        <w:jc w:val="center"/>
        <w:rPr>
          <w:rFonts w:ascii="Times New Roman" w:hAnsi="Times New Roman"/>
          <w:b/>
        </w:rPr>
      </w:pPr>
    </w:p>
    <w:p w14:paraId="77867245" w14:textId="77777777" w:rsidR="00CA6CF2" w:rsidRDefault="00CA6CF2" w:rsidP="00CA6CF2">
      <w:pPr>
        <w:widowControl w:val="0"/>
        <w:rPr>
          <w:rFonts w:ascii="Times New Roman" w:hAnsi="Times New Roman"/>
        </w:rPr>
      </w:pPr>
      <w:r>
        <w:rPr>
          <w:rFonts w:ascii="Times New Roman" w:hAnsi="Times New Roman"/>
        </w:rPr>
        <w:t>A teaching portfolio provides an overall representation of one’s instructional identity. An effective portfolio expresses a clear message about pedagogical approaches, but also offers specific evidence – from a variety of sources – to support that message.</w:t>
      </w:r>
    </w:p>
    <w:p w14:paraId="7BDAB02F" w14:textId="77777777" w:rsidR="00CA6CF2" w:rsidRDefault="00CA6CF2" w:rsidP="00CA6CF2">
      <w:pPr>
        <w:widowControl w:val="0"/>
        <w:rPr>
          <w:rFonts w:ascii="Times New Roman" w:hAnsi="Times New Roman"/>
          <w:b/>
        </w:rPr>
      </w:pPr>
      <w:r>
        <w:rPr>
          <w:rFonts w:ascii="Times New Roman" w:hAnsi="Times New Roman"/>
          <w:b/>
        </w:rPr>
        <w:t>Why create a teaching portfolio?</w:t>
      </w:r>
    </w:p>
    <w:p w14:paraId="0FA5E34E" w14:textId="77777777" w:rsidR="00CA6CF2" w:rsidRDefault="00CA6CF2" w:rsidP="00CA6CF2">
      <w:pPr>
        <w:widowControl w:val="0"/>
        <w:rPr>
          <w:rFonts w:ascii="Times New Roman" w:hAnsi="Times New Roman"/>
        </w:rPr>
      </w:pPr>
      <w:r>
        <w:rPr>
          <w:rFonts w:ascii="Times New Roman" w:hAnsi="Times New Roman"/>
        </w:rPr>
        <w:t>Teaching portfolios are an optional way to provide additional qualitative evidence of teaching excellent.  They can serve several important purposes, for example: (a) to document teaching effectiveness; (b) to reflect on their teaching and reinforce/refine teaching methods; (c) to track one’s development in teaching over time; and (d) to create a concise representation of one’s teaching that can be shared with students and/or colleagues and/or promotion and tenure committees.</w:t>
      </w:r>
    </w:p>
    <w:p w14:paraId="6A0DCDEC" w14:textId="77777777" w:rsidR="00CA6CF2" w:rsidRDefault="00CA6CF2" w:rsidP="00CA6CF2">
      <w:pPr>
        <w:widowControl w:val="0"/>
        <w:rPr>
          <w:rFonts w:ascii="Times New Roman" w:hAnsi="Times New Roman"/>
          <w:b/>
        </w:rPr>
      </w:pPr>
      <w:r>
        <w:rPr>
          <w:rFonts w:ascii="Times New Roman" w:hAnsi="Times New Roman"/>
          <w:b/>
        </w:rPr>
        <w:t>General Guidelines</w:t>
      </w:r>
    </w:p>
    <w:p w14:paraId="2EA1C57B" w14:textId="77777777" w:rsidR="00CA6CF2" w:rsidRDefault="00CA6CF2" w:rsidP="00CA6CF2">
      <w:pPr>
        <w:widowControl w:val="0"/>
        <w:rPr>
          <w:rFonts w:ascii="Times New Roman" w:hAnsi="Times New Roman"/>
        </w:rPr>
      </w:pPr>
      <w:r>
        <w:rPr>
          <w:rFonts w:ascii="Times New Roman" w:hAnsi="Times New Roman"/>
        </w:rPr>
        <w:t>The teaching statement which is required for promotion and tenure at UMBC</w:t>
      </w:r>
      <w:r w:rsidR="000A09E1">
        <w:rPr>
          <w:rFonts w:ascii="Times New Roman" w:hAnsi="Times New Roman"/>
        </w:rPr>
        <w:t xml:space="preserve"> [Faculty Handbook, Sec. 6.3.2]</w:t>
      </w:r>
      <w:r>
        <w:rPr>
          <w:rFonts w:ascii="Times New Roman" w:hAnsi="Times New Roman"/>
        </w:rPr>
        <w:t xml:space="preserve"> can be thought of as the foundational philosophical document of the teaching portfolio because it conveys the central theme about one’s self-concept and intentions as a teacher. The additional components of the teaching portfolio should be chosen to provide evidence that supports this theme.</w:t>
      </w:r>
    </w:p>
    <w:p w14:paraId="0F21C4FF" w14:textId="77777777" w:rsidR="00CA6CF2" w:rsidRDefault="00CA6CF2" w:rsidP="00CA6CF2">
      <w:pPr>
        <w:widowControl w:val="0"/>
        <w:rPr>
          <w:rFonts w:ascii="Times New Roman" w:hAnsi="Times New Roman"/>
          <w:b/>
        </w:rPr>
      </w:pPr>
      <w:r>
        <w:rPr>
          <w:rFonts w:ascii="Times New Roman" w:hAnsi="Times New Roman"/>
          <w:b/>
        </w:rPr>
        <w:t>Portfolio Components</w:t>
      </w:r>
    </w:p>
    <w:p w14:paraId="1D8F1ECA" w14:textId="77777777" w:rsidR="00CA6CF2" w:rsidRDefault="00CA6CF2" w:rsidP="00CA6CF2">
      <w:pPr>
        <w:widowControl w:val="0"/>
        <w:rPr>
          <w:rFonts w:ascii="Times New Roman" w:hAnsi="Times New Roman"/>
        </w:rPr>
      </w:pPr>
      <w:r>
        <w:rPr>
          <w:rFonts w:ascii="Times New Roman" w:hAnsi="Times New Roman"/>
        </w:rPr>
        <w:t xml:space="preserve">In addition to the </w:t>
      </w:r>
      <w:hyperlink r:id="rId8" w:history="1">
        <w:r>
          <w:rPr>
            <w:rFonts w:ascii="Times New Roman" w:hAnsi="Times New Roman"/>
          </w:rPr>
          <w:t xml:space="preserve">teaching </w:t>
        </w:r>
      </w:hyperlink>
      <w:r>
        <w:rPr>
          <w:rFonts w:ascii="Times New Roman" w:hAnsi="Times New Roman"/>
        </w:rPr>
        <w:t xml:space="preserve">statement, the portfolio </w:t>
      </w:r>
      <w:r w:rsidR="000A25A4">
        <w:rPr>
          <w:rFonts w:ascii="Times New Roman" w:hAnsi="Times New Roman"/>
        </w:rPr>
        <w:t>contains</w:t>
      </w:r>
      <w:r>
        <w:rPr>
          <w:rFonts w:ascii="Times New Roman" w:hAnsi="Times New Roman"/>
        </w:rPr>
        <w:t xml:space="preserve"> documents that provide a </w:t>
      </w:r>
      <w:r>
        <w:rPr>
          <w:rFonts w:ascii="Times New Roman" w:hAnsi="Times New Roman"/>
          <w:b/>
          <w:i/>
          <w:u w:val="single"/>
        </w:rPr>
        <w:t>holistic perspective</w:t>
      </w:r>
      <w:r>
        <w:rPr>
          <w:rFonts w:ascii="Times New Roman" w:hAnsi="Times New Roman"/>
        </w:rPr>
        <w:t xml:space="preserve"> of one’s teaching </w:t>
      </w:r>
      <w:r w:rsidR="000A25A4">
        <w:rPr>
          <w:rFonts w:ascii="Times New Roman" w:hAnsi="Times New Roman"/>
        </w:rPr>
        <w:t xml:space="preserve">such as </w:t>
      </w:r>
      <w:r>
        <w:rPr>
          <w:rFonts w:ascii="Times New Roman" w:hAnsi="Times New Roman"/>
        </w:rPr>
        <w:t>handouts, presentation slides, descriptions of in-class activities, assignments and rubrics, or other materials that best demonstrate the pedagogical aspects of one’s teaching.</w:t>
      </w:r>
    </w:p>
    <w:p w14:paraId="169CEF0C" w14:textId="77777777" w:rsidR="00CA6CF2" w:rsidRDefault="00CA6CF2" w:rsidP="00CA6CF2">
      <w:pPr>
        <w:widowControl w:val="0"/>
        <w:rPr>
          <w:rFonts w:ascii="Times New Roman" w:hAnsi="Times New Roman"/>
        </w:rPr>
      </w:pPr>
      <w:r>
        <w:rPr>
          <w:rFonts w:ascii="Times New Roman" w:hAnsi="Times New Roman"/>
        </w:rPr>
        <w:t>Common portfolio materials often include:</w:t>
      </w:r>
    </w:p>
    <w:p w14:paraId="1D8B53A9" w14:textId="77777777" w:rsidR="00CA6CF2" w:rsidRPr="00CF6983" w:rsidRDefault="00CA6CF2" w:rsidP="00CA6CF2">
      <w:pPr>
        <w:widowControl w:val="0"/>
        <w:numPr>
          <w:ilvl w:val="0"/>
          <w:numId w:val="10"/>
        </w:numPr>
        <w:spacing w:after="0" w:line="240" w:lineRule="auto"/>
        <w:ind w:left="360"/>
        <w:rPr>
          <w:rFonts w:ascii="Times New Roman" w:hAnsi="Times New Roman"/>
        </w:rPr>
      </w:pPr>
      <w:r w:rsidRPr="00CF6983">
        <w:rPr>
          <w:rFonts w:ascii="Times New Roman" w:hAnsi="Times New Roman"/>
        </w:rPr>
        <w:t>Statement of teaching and/or teaching philosophy</w:t>
      </w:r>
      <w:r>
        <w:rPr>
          <w:rFonts w:ascii="Times New Roman" w:hAnsi="Times New Roman"/>
        </w:rPr>
        <w:t xml:space="preserve"> </w:t>
      </w:r>
      <w:r w:rsidRPr="00267B82">
        <w:rPr>
          <w:rFonts w:ascii="Times New Roman" w:hAnsi="Times New Roman"/>
          <w:b/>
        </w:rPr>
        <w:t>(</w:t>
      </w:r>
      <w:r w:rsidR="00C060E9">
        <w:rPr>
          <w:rFonts w:ascii="Times New Roman" w:hAnsi="Times New Roman"/>
          <w:b/>
        </w:rPr>
        <w:t>recommended</w:t>
      </w:r>
      <w:r w:rsidRPr="00267B82">
        <w:rPr>
          <w:rFonts w:ascii="Times New Roman" w:hAnsi="Times New Roman"/>
          <w:b/>
        </w:rPr>
        <w:t xml:space="preserve"> </w:t>
      </w:r>
      <w:r w:rsidR="00C060E9">
        <w:rPr>
          <w:rFonts w:ascii="Times New Roman" w:hAnsi="Times New Roman"/>
          <w:b/>
        </w:rPr>
        <w:t>for</w:t>
      </w:r>
      <w:r w:rsidRPr="00267B82">
        <w:rPr>
          <w:rFonts w:ascii="Times New Roman" w:hAnsi="Times New Roman"/>
          <w:b/>
        </w:rPr>
        <w:t xml:space="preserve"> UMBC P&amp;T Dossier</w:t>
      </w:r>
      <w:r>
        <w:rPr>
          <w:rFonts w:ascii="Times New Roman" w:hAnsi="Times New Roman"/>
        </w:rPr>
        <w:t>)</w:t>
      </w:r>
    </w:p>
    <w:p w14:paraId="05154BFF" w14:textId="77777777" w:rsidR="00C060E9" w:rsidRDefault="00CA6CF2" w:rsidP="00CA6CF2">
      <w:pPr>
        <w:widowControl w:val="0"/>
        <w:numPr>
          <w:ilvl w:val="0"/>
          <w:numId w:val="10"/>
        </w:numPr>
        <w:spacing w:after="0" w:line="240" w:lineRule="auto"/>
        <w:ind w:left="360"/>
        <w:rPr>
          <w:rFonts w:ascii="Times New Roman" w:hAnsi="Times New Roman"/>
        </w:rPr>
      </w:pPr>
      <w:r w:rsidRPr="00C060E9">
        <w:rPr>
          <w:rFonts w:ascii="Times New Roman" w:hAnsi="Times New Roman"/>
        </w:rPr>
        <w:t>A list of courses taught (</w:t>
      </w:r>
      <w:r w:rsidRPr="00C060E9">
        <w:rPr>
          <w:rFonts w:ascii="Times New Roman" w:hAnsi="Times New Roman"/>
          <w:b/>
        </w:rPr>
        <w:t>required in UMBC P&amp;T Dossier</w:t>
      </w:r>
      <w:r w:rsidRPr="00C060E9">
        <w:rPr>
          <w:rFonts w:ascii="Times New Roman" w:hAnsi="Times New Roman"/>
        </w:rPr>
        <w:t>)</w:t>
      </w:r>
    </w:p>
    <w:p w14:paraId="1D1121B2" w14:textId="77777777" w:rsidR="00CA6CF2" w:rsidRPr="00C060E9" w:rsidRDefault="00CA6CF2" w:rsidP="00CA6CF2">
      <w:pPr>
        <w:widowControl w:val="0"/>
        <w:numPr>
          <w:ilvl w:val="0"/>
          <w:numId w:val="10"/>
        </w:numPr>
        <w:spacing w:after="0" w:line="240" w:lineRule="auto"/>
        <w:ind w:left="360"/>
        <w:rPr>
          <w:rFonts w:ascii="Times New Roman" w:hAnsi="Times New Roman"/>
        </w:rPr>
      </w:pPr>
      <w:r w:rsidRPr="00C060E9">
        <w:rPr>
          <w:rFonts w:ascii="Times New Roman" w:hAnsi="Times New Roman"/>
        </w:rPr>
        <w:t>Syllabi (</w:t>
      </w:r>
      <w:r w:rsidRPr="00C060E9">
        <w:rPr>
          <w:rFonts w:ascii="Times New Roman" w:hAnsi="Times New Roman"/>
          <w:b/>
        </w:rPr>
        <w:t>required in UMBC P&amp;T Dossier</w:t>
      </w:r>
      <w:r w:rsidRPr="00C060E9">
        <w:rPr>
          <w:rFonts w:ascii="Times New Roman" w:hAnsi="Times New Roman"/>
        </w:rPr>
        <w:t>)</w:t>
      </w:r>
    </w:p>
    <w:p w14:paraId="35467C03" w14:textId="77777777" w:rsidR="00CA6CF2" w:rsidRDefault="00CA6CF2" w:rsidP="00CA6CF2">
      <w:pPr>
        <w:widowControl w:val="0"/>
        <w:numPr>
          <w:ilvl w:val="0"/>
          <w:numId w:val="10"/>
        </w:numPr>
        <w:spacing w:after="0" w:line="240" w:lineRule="auto"/>
        <w:ind w:left="360"/>
        <w:rPr>
          <w:rFonts w:ascii="Times New Roman" w:hAnsi="Times New Roman"/>
          <w:b/>
        </w:rPr>
      </w:pPr>
      <w:r w:rsidRPr="00CF6983">
        <w:rPr>
          <w:rFonts w:ascii="Times New Roman" w:hAnsi="Times New Roman"/>
        </w:rPr>
        <w:t>Course ratings</w:t>
      </w:r>
      <w:r>
        <w:rPr>
          <w:rFonts w:ascii="Times New Roman" w:hAnsi="Times New Roman"/>
          <w:b/>
        </w:rPr>
        <w:t xml:space="preserve"> (</w:t>
      </w:r>
      <w:r w:rsidRPr="00CF6983">
        <w:rPr>
          <w:rFonts w:ascii="Times New Roman" w:hAnsi="Times New Roman"/>
        </w:rPr>
        <w:t xml:space="preserve">i.e., SEEQs; </w:t>
      </w:r>
      <w:r w:rsidRPr="000A09E1">
        <w:rPr>
          <w:rFonts w:ascii="Times New Roman" w:hAnsi="Times New Roman"/>
          <w:b/>
        </w:rPr>
        <w:t>required in UMBC P&amp;T Dossier</w:t>
      </w:r>
      <w:r>
        <w:rPr>
          <w:rFonts w:ascii="Times New Roman" w:hAnsi="Times New Roman"/>
          <w:b/>
        </w:rPr>
        <w:t>)</w:t>
      </w:r>
    </w:p>
    <w:p w14:paraId="6C104A77" w14:textId="77777777" w:rsidR="00CA6CF2" w:rsidRPr="00CF6983" w:rsidRDefault="00CA6CF2" w:rsidP="00CA6CF2">
      <w:pPr>
        <w:widowControl w:val="0"/>
        <w:numPr>
          <w:ilvl w:val="0"/>
          <w:numId w:val="10"/>
        </w:numPr>
        <w:spacing w:after="0" w:line="240" w:lineRule="auto"/>
        <w:ind w:left="360"/>
        <w:rPr>
          <w:rFonts w:ascii="Times New Roman" w:hAnsi="Times New Roman"/>
        </w:rPr>
      </w:pPr>
      <w:r w:rsidRPr="00CF6983">
        <w:rPr>
          <w:rFonts w:ascii="Times New Roman" w:hAnsi="Times New Roman"/>
        </w:rPr>
        <w:t>Examples of assignments, exams, and/or other evaluations</w:t>
      </w:r>
    </w:p>
    <w:p w14:paraId="4805AD18" w14:textId="77777777" w:rsidR="00CA6CF2" w:rsidRDefault="00CA6CF2" w:rsidP="00CA6CF2">
      <w:pPr>
        <w:widowControl w:val="0"/>
        <w:numPr>
          <w:ilvl w:val="0"/>
          <w:numId w:val="10"/>
        </w:numPr>
        <w:spacing w:after="0" w:line="240" w:lineRule="auto"/>
        <w:ind w:left="360"/>
        <w:rPr>
          <w:rFonts w:ascii="Times New Roman" w:hAnsi="Times New Roman"/>
        </w:rPr>
      </w:pPr>
      <w:r>
        <w:rPr>
          <w:rFonts w:ascii="Times New Roman" w:hAnsi="Times New Roman"/>
        </w:rPr>
        <w:t>Descriptions of in-class activities</w:t>
      </w:r>
    </w:p>
    <w:p w14:paraId="1CCE40EC" w14:textId="77777777" w:rsidR="00CA6CF2" w:rsidRDefault="00CA6CF2" w:rsidP="00CA6CF2">
      <w:pPr>
        <w:widowControl w:val="0"/>
        <w:numPr>
          <w:ilvl w:val="0"/>
          <w:numId w:val="10"/>
        </w:numPr>
        <w:spacing w:after="0" w:line="240" w:lineRule="auto"/>
        <w:ind w:left="360"/>
        <w:rPr>
          <w:rFonts w:ascii="Times New Roman" w:hAnsi="Times New Roman"/>
        </w:rPr>
      </w:pPr>
      <w:r w:rsidRPr="00CF6983">
        <w:rPr>
          <w:rFonts w:ascii="Times New Roman" w:hAnsi="Times New Roman"/>
        </w:rPr>
        <w:t xml:space="preserve">Summarized student evaluations </w:t>
      </w:r>
    </w:p>
    <w:p w14:paraId="2F9D50FD" w14:textId="77777777" w:rsidR="00CA6CF2" w:rsidRDefault="00CA6CF2" w:rsidP="00CA6CF2">
      <w:pPr>
        <w:widowControl w:val="0"/>
        <w:numPr>
          <w:ilvl w:val="0"/>
          <w:numId w:val="10"/>
        </w:numPr>
        <w:spacing w:after="0" w:line="240" w:lineRule="auto"/>
        <w:ind w:left="360"/>
        <w:rPr>
          <w:rFonts w:ascii="Times New Roman" w:hAnsi="Times New Roman"/>
        </w:rPr>
      </w:pPr>
      <w:r w:rsidRPr="00CF6983">
        <w:rPr>
          <w:rFonts w:ascii="Times New Roman" w:hAnsi="Times New Roman"/>
        </w:rPr>
        <w:t xml:space="preserve">Sample student work, </w:t>
      </w:r>
      <w:r w:rsidRPr="00CF6983">
        <w:rPr>
          <w:rFonts w:ascii="Times New Roman" w:hAnsi="Times New Roman"/>
          <w:b/>
        </w:rPr>
        <w:t xml:space="preserve">de-identified or </w:t>
      </w:r>
      <w:r w:rsidRPr="00CF6983">
        <w:rPr>
          <w:rFonts w:ascii="Times New Roman" w:hAnsi="Times New Roman"/>
        </w:rPr>
        <w:t>shared with permission</w:t>
      </w:r>
    </w:p>
    <w:p w14:paraId="4138B6AD" w14:textId="77777777" w:rsidR="00CA6CF2" w:rsidRPr="00CF6983" w:rsidRDefault="00CA6CF2" w:rsidP="00CA6CF2">
      <w:pPr>
        <w:widowControl w:val="0"/>
        <w:numPr>
          <w:ilvl w:val="0"/>
          <w:numId w:val="10"/>
        </w:numPr>
        <w:spacing w:after="0" w:line="240" w:lineRule="auto"/>
        <w:ind w:left="360"/>
        <w:rPr>
          <w:rFonts w:ascii="Times New Roman" w:hAnsi="Times New Roman"/>
        </w:rPr>
      </w:pPr>
      <w:r>
        <w:rPr>
          <w:rFonts w:ascii="Times New Roman" w:hAnsi="Times New Roman"/>
        </w:rPr>
        <w:t>Samples of grading rubrics</w:t>
      </w:r>
    </w:p>
    <w:p w14:paraId="37C4F09A" w14:textId="77777777" w:rsidR="00CA6CF2" w:rsidRDefault="00CA6CF2" w:rsidP="00CA6CF2">
      <w:pPr>
        <w:widowControl w:val="0"/>
        <w:numPr>
          <w:ilvl w:val="0"/>
          <w:numId w:val="10"/>
        </w:numPr>
        <w:spacing w:after="0" w:line="240" w:lineRule="auto"/>
        <w:ind w:left="360"/>
        <w:rPr>
          <w:rFonts w:ascii="Times New Roman" w:hAnsi="Times New Roman"/>
        </w:rPr>
      </w:pPr>
      <w:r>
        <w:rPr>
          <w:rFonts w:ascii="Times New Roman" w:hAnsi="Times New Roman"/>
        </w:rPr>
        <w:t>List of faculty development activities</w:t>
      </w:r>
    </w:p>
    <w:p w14:paraId="194F110D" w14:textId="77777777" w:rsidR="00CA6CF2" w:rsidRDefault="00CA6CF2" w:rsidP="00CA6CF2">
      <w:pPr>
        <w:widowControl w:val="0"/>
        <w:numPr>
          <w:ilvl w:val="0"/>
          <w:numId w:val="10"/>
        </w:numPr>
        <w:spacing w:after="0" w:line="240" w:lineRule="auto"/>
        <w:ind w:left="360"/>
        <w:rPr>
          <w:rFonts w:ascii="Times New Roman" w:hAnsi="Times New Roman"/>
        </w:rPr>
      </w:pPr>
      <w:r>
        <w:rPr>
          <w:rFonts w:ascii="Times New Roman" w:hAnsi="Times New Roman"/>
        </w:rPr>
        <w:t>Reflections on faculty development activities (e.g., how activities were included in teaching)</w:t>
      </w:r>
    </w:p>
    <w:p w14:paraId="094DCFAE" w14:textId="77777777" w:rsidR="00CA6CF2" w:rsidRPr="00267B82" w:rsidRDefault="00CA6CF2" w:rsidP="00CA6CF2">
      <w:pPr>
        <w:widowControl w:val="0"/>
        <w:numPr>
          <w:ilvl w:val="0"/>
          <w:numId w:val="10"/>
        </w:numPr>
        <w:spacing w:after="0" w:line="240" w:lineRule="auto"/>
        <w:ind w:left="360"/>
        <w:rPr>
          <w:rFonts w:ascii="Times New Roman" w:hAnsi="Times New Roman"/>
        </w:rPr>
      </w:pPr>
      <w:r w:rsidRPr="00267B82">
        <w:rPr>
          <w:rFonts w:ascii="Times New Roman" w:hAnsi="Times New Roman"/>
        </w:rPr>
        <w:t xml:space="preserve">Presentations and/or attendance at conferences dedicated to teaching </w:t>
      </w:r>
    </w:p>
    <w:p w14:paraId="09250348" w14:textId="77777777" w:rsidR="00CA6CF2" w:rsidRDefault="00CA6CF2" w:rsidP="00CA6CF2">
      <w:pPr>
        <w:widowControl w:val="0"/>
        <w:numPr>
          <w:ilvl w:val="0"/>
          <w:numId w:val="10"/>
        </w:numPr>
        <w:spacing w:after="0" w:line="240" w:lineRule="auto"/>
        <w:ind w:left="360"/>
        <w:rPr>
          <w:rFonts w:ascii="Times New Roman" w:hAnsi="Times New Roman"/>
        </w:rPr>
      </w:pPr>
      <w:r>
        <w:rPr>
          <w:rFonts w:ascii="Times New Roman" w:hAnsi="Times New Roman"/>
        </w:rPr>
        <w:t>Published work on teaching</w:t>
      </w:r>
    </w:p>
    <w:p w14:paraId="6BFB960E" w14:textId="77777777" w:rsidR="00CA6CF2" w:rsidRPr="00267B82" w:rsidRDefault="00CA6CF2" w:rsidP="00CA6CF2">
      <w:pPr>
        <w:widowControl w:val="0"/>
        <w:numPr>
          <w:ilvl w:val="0"/>
          <w:numId w:val="10"/>
        </w:numPr>
        <w:spacing w:after="0" w:line="240" w:lineRule="auto"/>
        <w:ind w:left="360"/>
        <w:rPr>
          <w:rFonts w:ascii="Times New Roman" w:hAnsi="Times New Roman"/>
        </w:rPr>
      </w:pPr>
      <w:r w:rsidRPr="00267B82">
        <w:rPr>
          <w:rFonts w:ascii="Times New Roman" w:hAnsi="Times New Roman"/>
        </w:rPr>
        <w:t>Teaching awards/honors/recognitions</w:t>
      </w:r>
    </w:p>
    <w:p w14:paraId="2DB87A11" w14:textId="77777777" w:rsidR="00CA6CF2" w:rsidRPr="000A09E1" w:rsidRDefault="00CA6CF2" w:rsidP="000A09E1">
      <w:pPr>
        <w:widowControl w:val="0"/>
        <w:numPr>
          <w:ilvl w:val="0"/>
          <w:numId w:val="10"/>
        </w:numPr>
        <w:spacing w:after="0" w:line="240" w:lineRule="auto"/>
        <w:ind w:left="360"/>
        <w:rPr>
          <w:rFonts w:ascii="Times New Roman" w:hAnsi="Times New Roman"/>
        </w:rPr>
      </w:pPr>
      <w:r w:rsidRPr="000A09E1">
        <w:rPr>
          <w:rFonts w:ascii="Times New Roman" w:hAnsi="Times New Roman"/>
        </w:rPr>
        <w:t>List of graduate students for whom the candidate is the designated mentor (or co-</w:t>
      </w:r>
      <w:r w:rsidR="00C060E9">
        <w:rPr>
          <w:rFonts w:ascii="Times New Roman" w:hAnsi="Times New Roman"/>
        </w:rPr>
        <w:t>mentor</w:t>
      </w:r>
      <w:r w:rsidRPr="000A09E1">
        <w:rPr>
          <w:rFonts w:ascii="Times New Roman" w:hAnsi="Times New Roman"/>
        </w:rPr>
        <w:t xml:space="preserve">) </w:t>
      </w:r>
    </w:p>
    <w:p w14:paraId="192FB612" w14:textId="77777777" w:rsidR="00CA6CF2" w:rsidRPr="004B6923" w:rsidRDefault="00CA6CF2" w:rsidP="00CA6CF2">
      <w:pPr>
        <w:widowControl w:val="0"/>
        <w:numPr>
          <w:ilvl w:val="0"/>
          <w:numId w:val="10"/>
        </w:numPr>
        <w:spacing w:after="0" w:line="240" w:lineRule="auto"/>
        <w:ind w:left="360"/>
        <w:rPr>
          <w:rFonts w:ascii="Times New Roman" w:hAnsi="Times New Roman"/>
        </w:rPr>
      </w:pPr>
      <w:r w:rsidRPr="00267B82">
        <w:rPr>
          <w:rFonts w:ascii="Times New Roman" w:hAnsi="Times New Roman"/>
        </w:rPr>
        <w:t xml:space="preserve">List of all graduate students for whom the candidate has served (or is serving) on a Capstone (ABA), Master's, or Dissertation Committee (i.e. PSYC 799, 898, 899; </w:t>
      </w:r>
      <w:r w:rsidRPr="00267B82">
        <w:rPr>
          <w:rFonts w:ascii="Times New Roman" w:hAnsi="Times New Roman"/>
          <w:b/>
        </w:rPr>
        <w:t>required in UMBC P&amp;T Dossier</w:t>
      </w:r>
      <w:r w:rsidRPr="00267B82">
        <w:rPr>
          <w:rFonts w:ascii="Times New Roman" w:hAnsi="Times New Roman"/>
        </w:rPr>
        <w:t>)</w:t>
      </w:r>
    </w:p>
    <w:p w14:paraId="5668867D" w14:textId="77777777" w:rsidR="00CA6CF2" w:rsidRDefault="00CA6CF2" w:rsidP="00CA6CF2">
      <w:pPr>
        <w:widowControl w:val="0"/>
        <w:numPr>
          <w:ilvl w:val="0"/>
          <w:numId w:val="10"/>
        </w:numPr>
        <w:spacing w:after="0" w:line="240" w:lineRule="auto"/>
        <w:ind w:left="360"/>
        <w:rPr>
          <w:rFonts w:ascii="Times New Roman" w:hAnsi="Times New Roman"/>
        </w:rPr>
      </w:pPr>
      <w:r w:rsidRPr="00267B82">
        <w:rPr>
          <w:rFonts w:ascii="Times New Roman" w:hAnsi="Times New Roman"/>
        </w:rPr>
        <w:t>List of all undergraduate students for whom the candidate served as Chair or member of an Honor's Thesis</w:t>
      </w:r>
      <w:r>
        <w:rPr>
          <w:rFonts w:ascii="Times New Roman" w:hAnsi="Times New Roman"/>
        </w:rPr>
        <w:t xml:space="preserve"> (i.e. PSYC397, 398, 490, 498; </w:t>
      </w:r>
      <w:r w:rsidRPr="00267B82">
        <w:rPr>
          <w:rFonts w:ascii="Times New Roman" w:hAnsi="Times New Roman"/>
          <w:b/>
        </w:rPr>
        <w:t>required in UMBC P&amp;T Dossier</w:t>
      </w:r>
      <w:r>
        <w:rPr>
          <w:rFonts w:ascii="Times New Roman" w:hAnsi="Times New Roman"/>
        </w:rPr>
        <w:t>)</w:t>
      </w:r>
    </w:p>
    <w:p w14:paraId="02FC3ADC" w14:textId="77777777" w:rsidR="00CA6CF2" w:rsidRDefault="00CA6CF2" w:rsidP="00CA6CF2">
      <w:pPr>
        <w:widowControl w:val="0"/>
        <w:numPr>
          <w:ilvl w:val="0"/>
          <w:numId w:val="10"/>
        </w:numPr>
        <w:spacing w:after="0" w:line="240" w:lineRule="auto"/>
        <w:ind w:left="360"/>
        <w:rPr>
          <w:rFonts w:ascii="Times New Roman" w:hAnsi="Times New Roman"/>
        </w:rPr>
      </w:pPr>
      <w:r w:rsidRPr="00267B82">
        <w:rPr>
          <w:rFonts w:ascii="Times New Roman" w:hAnsi="Times New Roman"/>
        </w:rPr>
        <w:t>List of all undergraduate students with whom the candidate has conducted research and/or overseen an internship</w:t>
      </w:r>
      <w:r>
        <w:rPr>
          <w:rFonts w:ascii="Times New Roman" w:hAnsi="Times New Roman"/>
        </w:rPr>
        <w:t xml:space="preserve"> (</w:t>
      </w:r>
      <w:r w:rsidRPr="00267B82">
        <w:rPr>
          <w:rFonts w:ascii="Times New Roman" w:hAnsi="Times New Roman"/>
          <w:b/>
        </w:rPr>
        <w:t>required in UMBC P&amp;T Dossier</w:t>
      </w:r>
      <w:r>
        <w:rPr>
          <w:rFonts w:ascii="Times New Roman" w:hAnsi="Times New Roman"/>
        </w:rPr>
        <w:t>)</w:t>
      </w:r>
    </w:p>
    <w:p w14:paraId="216ACE69" w14:textId="77777777" w:rsidR="00CA6CF2" w:rsidRPr="00267B82" w:rsidRDefault="00CA6CF2" w:rsidP="00CA6CF2">
      <w:pPr>
        <w:widowControl w:val="0"/>
        <w:numPr>
          <w:ilvl w:val="0"/>
          <w:numId w:val="10"/>
        </w:numPr>
        <w:spacing w:after="0" w:line="240" w:lineRule="auto"/>
        <w:ind w:left="360"/>
        <w:rPr>
          <w:rFonts w:ascii="Times New Roman" w:hAnsi="Times New Roman"/>
        </w:rPr>
      </w:pPr>
      <w:r>
        <w:rPr>
          <w:rFonts w:ascii="Times New Roman" w:hAnsi="Times New Roman"/>
        </w:rPr>
        <w:t>List</w:t>
      </w:r>
      <w:r w:rsidRPr="00267B82">
        <w:rPr>
          <w:rFonts w:ascii="Times New Roman" w:hAnsi="Times New Roman"/>
        </w:rPr>
        <w:t xml:space="preserve"> of all students with whom the candidate is a co-author on a conference presentation or published research (if not otherwise indicated on the CV</w:t>
      </w:r>
      <w:r>
        <w:rPr>
          <w:rFonts w:ascii="Times New Roman" w:hAnsi="Times New Roman"/>
        </w:rPr>
        <w:t xml:space="preserve"> by footnote or other symbol </w:t>
      </w:r>
      <w:r w:rsidRPr="00267B82">
        <w:rPr>
          <w:rFonts w:ascii="Times New Roman" w:hAnsi="Times New Roman"/>
        </w:rPr>
        <w:t>)</w:t>
      </w:r>
    </w:p>
    <w:p w14:paraId="197D4660" w14:textId="77777777" w:rsidR="00CA6CF2" w:rsidRDefault="00CA6CF2" w:rsidP="00CA6CF2">
      <w:pPr>
        <w:widowControl w:val="0"/>
        <w:rPr>
          <w:rFonts w:ascii="Times New Roman" w:hAnsi="Times New Roman"/>
        </w:rPr>
      </w:pPr>
      <w:r>
        <w:rPr>
          <w:rFonts w:ascii="Times New Roman" w:hAnsi="Times New Roman"/>
          <w:i/>
        </w:rPr>
        <w:lastRenderedPageBreak/>
        <w:t>Other elements</w:t>
      </w:r>
    </w:p>
    <w:p w14:paraId="76018C24" w14:textId="77777777" w:rsidR="00CA6CF2" w:rsidRDefault="00CA6CF2" w:rsidP="00CA6CF2">
      <w:pPr>
        <w:widowControl w:val="0"/>
        <w:rPr>
          <w:rFonts w:ascii="Times New Roman" w:hAnsi="Times New Roman"/>
        </w:rPr>
      </w:pPr>
      <w:r>
        <w:rPr>
          <w:rFonts w:ascii="Times New Roman" w:hAnsi="Times New Roman"/>
        </w:rPr>
        <w:t>The Psychology Department recognizes that some of the elements listed in the description of a Teaching Portfolio may be more/less germane as a function of class size (e.g., small vs. large) and teaching style (e.g., seminar, team-based learning, hybrid, lecture). It is, thus, no</w:t>
      </w:r>
      <w:r w:rsidR="000A09E1">
        <w:rPr>
          <w:rFonts w:ascii="Times New Roman" w:hAnsi="Times New Roman"/>
        </w:rPr>
        <w:t>t</w:t>
      </w:r>
      <w:r>
        <w:rPr>
          <w:rFonts w:ascii="Times New Roman" w:hAnsi="Times New Roman"/>
        </w:rPr>
        <w:t xml:space="preserve"> possible to provide a strict list of other elements that might be included in the Teaching Portfolio.</w:t>
      </w:r>
    </w:p>
    <w:p w14:paraId="346A34EB" w14:textId="77777777" w:rsidR="00CA6CF2" w:rsidRDefault="00CA6CF2" w:rsidP="00CA6CF2">
      <w:pPr>
        <w:widowControl w:val="0"/>
        <w:rPr>
          <w:rFonts w:ascii="Times New Roman" w:hAnsi="Times New Roman"/>
        </w:rPr>
      </w:pPr>
      <w:r>
        <w:rPr>
          <w:rFonts w:ascii="Times New Roman" w:hAnsi="Times New Roman"/>
        </w:rPr>
        <w:t>Ultimately, in conjunction with the Department Chair and the candidate's faculty mentor(s), the candidate should include information that best demonstrates the</w:t>
      </w:r>
      <w:r w:rsidR="000A25A4">
        <w:rPr>
          <w:rFonts w:ascii="Times New Roman" w:hAnsi="Times New Roman"/>
        </w:rPr>
        <w:t>ir</w:t>
      </w:r>
      <w:r>
        <w:rPr>
          <w:rFonts w:ascii="Times New Roman" w:hAnsi="Times New Roman"/>
        </w:rPr>
        <w:t xml:space="preserve"> teaching efficacy.</w:t>
      </w:r>
    </w:p>
    <w:p w14:paraId="697CEE51" w14:textId="77777777" w:rsidR="000A25A4" w:rsidRPr="000A25A4" w:rsidRDefault="00CA6CF2" w:rsidP="003A0A8D">
      <w:pPr>
        <w:pStyle w:val="Heading1"/>
        <w:jc w:val="center"/>
        <w:rPr>
          <w:rFonts w:ascii="Times New Roman" w:hAnsi="Times New Roman"/>
        </w:rPr>
      </w:pPr>
      <w:r>
        <w:br w:type="page"/>
      </w:r>
      <w:bookmarkStart w:id="4" w:name="_Toc8829982"/>
      <w:r w:rsidR="000A25A4" w:rsidRPr="000A25A4">
        <w:lastRenderedPageBreak/>
        <w:t>PSYC DEPT Teaching Portfolio Review Guiding Rubric (March 2019)</w:t>
      </w:r>
      <w:bookmarkEnd w:id="4"/>
    </w:p>
    <w:p w14:paraId="78CF762F" w14:textId="77777777" w:rsidR="000A25A4" w:rsidRDefault="000A25A4" w:rsidP="000A25A4">
      <w:pPr>
        <w:jc w:val="center"/>
        <w:outlineLvl w:val="0"/>
        <w:rPr>
          <w:b/>
          <w:sz w:val="20"/>
          <w:szCs w:val="20"/>
        </w:rPr>
      </w:pPr>
    </w:p>
    <w:p w14:paraId="49F5E455" w14:textId="77777777" w:rsidR="000A25A4" w:rsidRDefault="000A25A4" w:rsidP="003A0A8D">
      <w:r>
        <w:t xml:space="preserve">This rubric is to be used as a guide in P&amp;T subcommittees review and discussion of teaching materials and should be completed based on all submitted appropriate material </w:t>
      </w:r>
      <w:r w:rsidRPr="00AE7D12">
        <w:rPr>
          <w:b/>
        </w:rPr>
        <w:t>in sum</w:t>
      </w:r>
      <w:r>
        <w:t>.  Other than syllabi and a teaching statement, not all faculty will, nor are they expected to, provide examples all types, or the same types, of materials. This is an internal working document and will not be included in the P&amp;T dossier nor shared with the candidate.</w:t>
      </w:r>
    </w:p>
    <w:p w14:paraId="79456312" w14:textId="77777777" w:rsidR="000A25A4" w:rsidRDefault="000A25A4" w:rsidP="000A25A4">
      <w:pPr>
        <w:outlineLvl w:val="0"/>
        <w:rPr>
          <w:sz w:val="20"/>
          <w:szCs w:val="20"/>
        </w:rPr>
      </w:pPr>
    </w:p>
    <w:tbl>
      <w:tblPr>
        <w:tblW w:w="9129" w:type="dxa"/>
        <w:jc w:val="center"/>
        <w:tblBorders>
          <w:top w:val="nil"/>
          <w:left w:val="nil"/>
          <w:bottom w:val="nil"/>
          <w:right w:val="nil"/>
          <w:insideH w:val="nil"/>
          <w:insideV w:val="nil"/>
        </w:tblBorders>
        <w:tblLayout w:type="fixed"/>
        <w:tblLook w:val="0600" w:firstRow="0" w:lastRow="0" w:firstColumn="0" w:lastColumn="0" w:noHBand="1" w:noVBand="1"/>
      </w:tblPr>
      <w:tblGrid>
        <w:gridCol w:w="2152"/>
        <w:gridCol w:w="212"/>
        <w:gridCol w:w="1249"/>
        <w:gridCol w:w="1249"/>
        <w:gridCol w:w="1250"/>
        <w:gridCol w:w="3017"/>
      </w:tblGrid>
      <w:tr w:rsidR="000A25A4" w14:paraId="2AF2A7B7" w14:textId="77777777" w:rsidTr="005C2748">
        <w:trPr>
          <w:trHeight w:val="900"/>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75F6B3B4" w14:textId="77777777" w:rsidR="000A25A4" w:rsidRDefault="000A25A4" w:rsidP="005C2748">
            <w:pPr>
              <w:ind w:left="-495" w:hanging="540"/>
              <w:rPr>
                <w:sz w:val="20"/>
                <w:szCs w:val="20"/>
              </w:rPr>
            </w:pPr>
          </w:p>
        </w:tc>
        <w:tc>
          <w:tcPr>
            <w:tcW w:w="212"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1458FE7F" w14:textId="77777777" w:rsidR="000A25A4" w:rsidRDefault="000A25A4" w:rsidP="005C2748">
            <w:pPr>
              <w:rPr>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35281C96" w14:textId="77777777" w:rsidR="000A25A4" w:rsidRDefault="000A25A4" w:rsidP="005C2748">
            <w:pPr>
              <w:jc w:val="center"/>
              <w:rPr>
                <w:sz w:val="20"/>
                <w:szCs w:val="20"/>
              </w:rPr>
            </w:pPr>
            <w:r>
              <w:rPr>
                <w:b/>
                <w:sz w:val="20"/>
                <w:szCs w:val="20"/>
              </w:rPr>
              <w:t>Exceeds Expectation</w:t>
            </w: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5EDD8726" w14:textId="77777777" w:rsidR="000A25A4" w:rsidRDefault="000A25A4" w:rsidP="005C2748">
            <w:pPr>
              <w:jc w:val="center"/>
              <w:rPr>
                <w:sz w:val="20"/>
                <w:szCs w:val="20"/>
              </w:rPr>
            </w:pPr>
            <w:r>
              <w:rPr>
                <w:b/>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7396A2C7" w14:textId="77777777" w:rsidR="000A25A4" w:rsidRPr="00E34822" w:rsidRDefault="000A25A4" w:rsidP="005C2748">
            <w:pPr>
              <w:jc w:val="center"/>
              <w:rPr>
                <w:b/>
                <w:sz w:val="20"/>
                <w:szCs w:val="20"/>
              </w:rPr>
            </w:pPr>
            <w:r>
              <w:rPr>
                <w:b/>
                <w:sz w:val="20"/>
                <w:szCs w:val="20"/>
              </w:rPr>
              <w:t>Does Not Meet Expectation</w:t>
            </w:r>
          </w:p>
        </w:tc>
        <w:tc>
          <w:tcPr>
            <w:tcW w:w="3017"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74EFB4A9" w14:textId="77777777" w:rsidR="000A25A4" w:rsidRDefault="000A25A4" w:rsidP="005C2748">
            <w:pPr>
              <w:jc w:val="center"/>
              <w:rPr>
                <w:sz w:val="20"/>
                <w:szCs w:val="20"/>
              </w:rPr>
            </w:pPr>
            <w:r>
              <w:rPr>
                <w:b/>
                <w:sz w:val="20"/>
                <w:szCs w:val="20"/>
              </w:rPr>
              <w:t>Comments</w:t>
            </w:r>
          </w:p>
        </w:tc>
      </w:tr>
      <w:tr w:rsidR="000A25A4" w14:paraId="661DE048" w14:textId="77777777" w:rsidTr="005C2748">
        <w:trPr>
          <w:trHeight w:val="440"/>
          <w:jc w:val="center"/>
        </w:trPr>
        <w:tc>
          <w:tcPr>
            <w:tcW w:w="2152"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3A18D5BF" w14:textId="77777777" w:rsidR="000A25A4" w:rsidRDefault="000A25A4" w:rsidP="005C2748">
            <w:pPr>
              <w:ind w:left="-495" w:hanging="540"/>
              <w:jc w:val="center"/>
              <w:rPr>
                <w:sz w:val="20"/>
                <w:szCs w:val="20"/>
              </w:rPr>
            </w:pPr>
            <w:r>
              <w:rPr>
                <w:b/>
                <w:sz w:val="20"/>
                <w:szCs w:val="20"/>
              </w:rPr>
              <w:t>Syllabi</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65CCD80D" w14:textId="77777777" w:rsidR="000A25A4" w:rsidRDefault="000A25A4" w:rsidP="005C2748">
            <w:pPr>
              <w:rPr>
                <w:sz w:val="20"/>
                <w:szCs w:val="20"/>
              </w:rPr>
            </w:pPr>
          </w:p>
        </w:tc>
        <w:tc>
          <w:tcPr>
            <w:tcW w:w="1249"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E89587D" w14:textId="77777777" w:rsidR="000A25A4" w:rsidRDefault="000A25A4" w:rsidP="005C2748">
            <w:pPr>
              <w:rPr>
                <w:sz w:val="20"/>
                <w:szCs w:val="20"/>
              </w:rPr>
            </w:pPr>
          </w:p>
        </w:tc>
        <w:tc>
          <w:tcPr>
            <w:tcW w:w="1249"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7614B795" w14:textId="77777777" w:rsidR="000A25A4" w:rsidRDefault="000A25A4" w:rsidP="005C2748">
            <w:pPr>
              <w:rPr>
                <w:sz w:val="20"/>
                <w:szCs w:val="20"/>
              </w:rPr>
            </w:pPr>
          </w:p>
        </w:tc>
        <w:tc>
          <w:tcPr>
            <w:tcW w:w="125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13D3B8DB" w14:textId="77777777" w:rsidR="000A25A4" w:rsidRDefault="000A25A4" w:rsidP="005C2748">
            <w:pPr>
              <w:rPr>
                <w:sz w:val="20"/>
                <w:szCs w:val="20"/>
              </w:rPr>
            </w:pPr>
          </w:p>
        </w:tc>
        <w:tc>
          <w:tcPr>
            <w:tcW w:w="3017"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3C67686D" w14:textId="77777777" w:rsidR="000A25A4" w:rsidRDefault="000A25A4" w:rsidP="005C2748">
            <w:pPr>
              <w:rPr>
                <w:sz w:val="20"/>
                <w:szCs w:val="20"/>
              </w:rPr>
            </w:pPr>
          </w:p>
        </w:tc>
      </w:tr>
      <w:tr w:rsidR="000A25A4" w:rsidRPr="00345114" w14:paraId="64622422" w14:textId="77777777" w:rsidTr="005C2748">
        <w:trPr>
          <w:trHeight w:val="1313"/>
          <w:jc w:val="center"/>
        </w:trPr>
        <w:tc>
          <w:tcPr>
            <w:tcW w:w="21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321D53" w14:textId="77777777" w:rsidR="000A25A4" w:rsidRPr="007D1565" w:rsidRDefault="000A25A4" w:rsidP="005C2748">
            <w:pPr>
              <w:ind w:left="45"/>
              <w:jc w:val="center"/>
              <w:rPr>
                <w:sz w:val="20"/>
                <w:szCs w:val="20"/>
              </w:rPr>
            </w:pPr>
            <w:bookmarkStart w:id="5" w:name="_Hlk3463829"/>
            <w:r>
              <w:rPr>
                <w:sz w:val="20"/>
                <w:szCs w:val="20"/>
              </w:rPr>
              <w:t xml:space="preserve">Include appropriate &amp; required UMBC &amp; department policies. </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549BB398" w14:textId="77777777" w:rsidR="000A25A4" w:rsidRDefault="000A25A4" w:rsidP="005C2748">
            <w:pPr>
              <w:jc w:val="center"/>
              <w:rPr>
                <w:color w:val="CCCCCC"/>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7445C221" w14:textId="77777777" w:rsidR="000A25A4" w:rsidRPr="004F4C7B" w:rsidRDefault="000A25A4" w:rsidP="005C2748">
            <w:pPr>
              <w:jc w:val="center"/>
              <w:rPr>
                <w:color w:val="BFBFBF" w:themeColor="background1" w:themeShade="BF"/>
                <w:sz w:val="20"/>
                <w:szCs w:val="20"/>
              </w:rPr>
            </w:pPr>
            <w:r w:rsidRPr="004F4C7B">
              <w:rPr>
                <w:b/>
                <w:color w:val="BFBFBF" w:themeColor="background1" w:themeShade="BF"/>
                <w:sz w:val="20"/>
                <w:szCs w:val="20"/>
              </w:rPr>
              <w:t>Exceeds Expectation</w:t>
            </w:r>
          </w:p>
        </w:tc>
        <w:tc>
          <w:tcPr>
            <w:tcW w:w="1249"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14:paraId="33356C1E" w14:textId="77777777" w:rsidR="000A25A4" w:rsidRPr="004F4C7B" w:rsidRDefault="000A25A4" w:rsidP="005C2748">
            <w:pPr>
              <w:jc w:val="center"/>
              <w:rPr>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238185C1"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F50233" w14:textId="77777777" w:rsidR="000A25A4" w:rsidRPr="00345114" w:rsidRDefault="000A25A4" w:rsidP="005C2748">
            <w:pPr>
              <w:jc w:val="center"/>
              <w:rPr>
                <w:color w:val="D9D9D9" w:themeColor="background1" w:themeShade="D9"/>
                <w:sz w:val="20"/>
                <w:szCs w:val="20"/>
              </w:rPr>
            </w:pPr>
            <w:r w:rsidRPr="00345114">
              <w:rPr>
                <w:b/>
                <w:color w:val="D9D9D9" w:themeColor="background1" w:themeShade="D9"/>
                <w:sz w:val="20"/>
                <w:szCs w:val="20"/>
              </w:rPr>
              <w:t>Comments</w:t>
            </w:r>
          </w:p>
        </w:tc>
      </w:tr>
      <w:tr w:rsidR="000A25A4" w:rsidRPr="00345114" w14:paraId="6621D7C4" w14:textId="77777777" w:rsidTr="005C2748">
        <w:trPr>
          <w:trHeight w:val="1250"/>
          <w:jc w:val="center"/>
        </w:trPr>
        <w:tc>
          <w:tcPr>
            <w:tcW w:w="21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1122BE" w14:textId="77777777" w:rsidR="000A25A4" w:rsidRPr="007D1565" w:rsidRDefault="000A25A4" w:rsidP="005C2748">
            <w:pPr>
              <w:ind w:left="45"/>
              <w:jc w:val="center"/>
              <w:rPr>
                <w:sz w:val="20"/>
                <w:szCs w:val="20"/>
              </w:rPr>
            </w:pPr>
            <w:r>
              <w:rPr>
                <w:sz w:val="20"/>
                <w:szCs w:val="20"/>
              </w:rPr>
              <w:t>C</w:t>
            </w:r>
            <w:r w:rsidRPr="007D1565">
              <w:rPr>
                <w:sz w:val="20"/>
                <w:szCs w:val="20"/>
              </w:rPr>
              <w:t xml:space="preserve">learly articulate class policies, course goals </w:t>
            </w:r>
            <w:r>
              <w:rPr>
                <w:sz w:val="20"/>
                <w:szCs w:val="20"/>
              </w:rPr>
              <w:t>&amp;</w:t>
            </w:r>
            <w:r w:rsidRPr="007D1565">
              <w:rPr>
                <w:sz w:val="20"/>
                <w:szCs w:val="20"/>
              </w:rPr>
              <w:t xml:space="preserve"> outcomes.</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406E8633" w14:textId="77777777" w:rsidR="000A25A4" w:rsidRDefault="000A25A4" w:rsidP="005C2748">
            <w:pPr>
              <w:rPr>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6B1F2EB0" w14:textId="77777777" w:rsidR="000A25A4" w:rsidRPr="004F4C7B" w:rsidRDefault="000A25A4" w:rsidP="005C2748">
            <w:pPr>
              <w:jc w:val="center"/>
              <w:rPr>
                <w:color w:val="BFBFBF" w:themeColor="background1" w:themeShade="BF"/>
                <w:sz w:val="20"/>
                <w:szCs w:val="20"/>
              </w:rPr>
            </w:pPr>
            <w:r w:rsidRPr="004F4C7B">
              <w:rPr>
                <w:b/>
                <w:color w:val="BFBFBF" w:themeColor="background1" w:themeShade="BF"/>
                <w:sz w:val="20"/>
                <w:szCs w:val="20"/>
              </w:rPr>
              <w:t>Exceeds Expectation</w:t>
            </w:r>
          </w:p>
        </w:tc>
        <w:tc>
          <w:tcPr>
            <w:tcW w:w="1249"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14:paraId="264EFFD0" w14:textId="77777777" w:rsidR="000A25A4" w:rsidRPr="004F4C7B" w:rsidRDefault="000A25A4" w:rsidP="005C2748">
            <w:pPr>
              <w:jc w:val="center"/>
              <w:rPr>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3FB89B5D"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2D1F98" w14:textId="77777777" w:rsidR="000A25A4" w:rsidRPr="00345114" w:rsidRDefault="000A25A4" w:rsidP="005C2748">
            <w:pPr>
              <w:jc w:val="center"/>
              <w:rPr>
                <w:color w:val="D9D9D9" w:themeColor="background1" w:themeShade="D9"/>
                <w:sz w:val="20"/>
                <w:szCs w:val="20"/>
              </w:rPr>
            </w:pPr>
            <w:r w:rsidRPr="00345114">
              <w:rPr>
                <w:b/>
                <w:color w:val="D9D9D9" w:themeColor="background1" w:themeShade="D9"/>
                <w:sz w:val="20"/>
                <w:szCs w:val="20"/>
              </w:rPr>
              <w:t>Comments</w:t>
            </w:r>
          </w:p>
        </w:tc>
      </w:tr>
      <w:tr w:rsidR="000A25A4" w:rsidRPr="00345114" w14:paraId="088DBC40" w14:textId="77777777" w:rsidTr="005C2748">
        <w:trPr>
          <w:trHeight w:val="1500"/>
          <w:jc w:val="center"/>
        </w:trPr>
        <w:tc>
          <w:tcPr>
            <w:tcW w:w="21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5F7A55" w14:textId="77777777" w:rsidR="000A25A4" w:rsidRDefault="000A25A4" w:rsidP="005C2748">
            <w:pPr>
              <w:ind w:left="45"/>
              <w:jc w:val="center"/>
              <w:rPr>
                <w:sz w:val="20"/>
                <w:szCs w:val="20"/>
              </w:rPr>
            </w:pPr>
            <w:r>
              <w:rPr>
                <w:sz w:val="20"/>
                <w:szCs w:val="20"/>
              </w:rPr>
              <w:t>Clearly articulate student policies, expectations, &amp; recommended/ required resources (books, articles, equipment, etc.)</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58E4D995" w14:textId="77777777" w:rsidR="000A25A4" w:rsidRDefault="000A25A4" w:rsidP="005C2748">
            <w:pPr>
              <w:rPr>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5E7C06A3" w14:textId="77777777" w:rsidR="000A25A4" w:rsidRPr="004F4C7B" w:rsidRDefault="000A25A4" w:rsidP="005C2748">
            <w:pPr>
              <w:jc w:val="center"/>
              <w:rPr>
                <w:color w:val="BFBFBF" w:themeColor="background1" w:themeShade="BF"/>
                <w:sz w:val="20"/>
                <w:szCs w:val="20"/>
              </w:rPr>
            </w:pPr>
            <w:r w:rsidRPr="004F4C7B">
              <w:rPr>
                <w:b/>
                <w:color w:val="BFBFBF" w:themeColor="background1" w:themeShade="BF"/>
                <w:sz w:val="20"/>
                <w:szCs w:val="20"/>
              </w:rPr>
              <w:t>Exceeds Expectation</w:t>
            </w:r>
          </w:p>
        </w:tc>
        <w:tc>
          <w:tcPr>
            <w:tcW w:w="1249" w:type="dxa"/>
            <w:tcBorders>
              <w:top w:val="single" w:sz="6" w:space="0" w:color="000000"/>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center"/>
          </w:tcPr>
          <w:p w14:paraId="57178F6D" w14:textId="77777777" w:rsidR="000A25A4" w:rsidRPr="004F4C7B" w:rsidRDefault="000A25A4" w:rsidP="005C2748">
            <w:pPr>
              <w:jc w:val="center"/>
              <w:rPr>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3DE63E3C"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EE6461" w14:textId="77777777" w:rsidR="000A25A4" w:rsidRPr="00345114" w:rsidRDefault="000A25A4" w:rsidP="005C2748">
            <w:pPr>
              <w:jc w:val="center"/>
              <w:rPr>
                <w:color w:val="D9D9D9" w:themeColor="background1" w:themeShade="D9"/>
                <w:sz w:val="20"/>
                <w:szCs w:val="20"/>
              </w:rPr>
            </w:pPr>
            <w:r w:rsidRPr="00345114">
              <w:rPr>
                <w:b/>
                <w:color w:val="D9D9D9" w:themeColor="background1" w:themeShade="D9"/>
                <w:sz w:val="20"/>
                <w:szCs w:val="20"/>
              </w:rPr>
              <w:t>Comments</w:t>
            </w:r>
          </w:p>
        </w:tc>
      </w:tr>
      <w:bookmarkEnd w:id="5"/>
      <w:tr w:rsidR="000A25A4" w:rsidRPr="00345114" w14:paraId="4B1EB63F" w14:textId="77777777" w:rsidTr="005C2748">
        <w:trPr>
          <w:trHeight w:val="1500"/>
          <w:jc w:val="center"/>
        </w:trPr>
        <w:tc>
          <w:tcPr>
            <w:tcW w:w="2152" w:type="dxa"/>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vAlign w:val="center"/>
          </w:tcPr>
          <w:p w14:paraId="407BA304" w14:textId="77777777" w:rsidR="000A25A4" w:rsidRDefault="000A25A4" w:rsidP="005C2748">
            <w:pPr>
              <w:jc w:val="center"/>
              <w:rPr>
                <w:sz w:val="20"/>
                <w:szCs w:val="20"/>
              </w:rPr>
            </w:pPr>
            <w:r>
              <w:rPr>
                <w:sz w:val="20"/>
                <w:szCs w:val="20"/>
              </w:rPr>
              <w:t>Clearly articulate deadlines &amp; weighting of assignments &amp; tests towards final grade.</w:t>
            </w:r>
          </w:p>
        </w:tc>
        <w:tc>
          <w:tcPr>
            <w:tcW w:w="212" w:type="dxa"/>
            <w:tcBorders>
              <w:top w:val="single" w:sz="6" w:space="0" w:color="CCCCCC"/>
              <w:left w:val="single" w:sz="6" w:space="0" w:color="CCCCCC"/>
              <w:bottom w:val="single" w:sz="4" w:space="0" w:color="auto"/>
              <w:right w:val="single" w:sz="6" w:space="0" w:color="000000"/>
            </w:tcBorders>
            <w:shd w:val="clear" w:color="auto" w:fill="999999"/>
            <w:tcMar>
              <w:top w:w="40" w:type="dxa"/>
              <w:left w:w="40" w:type="dxa"/>
              <w:bottom w:w="40" w:type="dxa"/>
              <w:right w:w="40" w:type="dxa"/>
            </w:tcMar>
            <w:vAlign w:val="bottom"/>
          </w:tcPr>
          <w:p w14:paraId="62299A08" w14:textId="77777777" w:rsidR="000A25A4" w:rsidRDefault="000A25A4" w:rsidP="005C2748">
            <w:pPr>
              <w:rPr>
                <w:sz w:val="20"/>
                <w:szCs w:val="20"/>
              </w:rPr>
            </w:pPr>
          </w:p>
        </w:tc>
        <w:tc>
          <w:tcPr>
            <w:tcW w:w="1249" w:type="dxa"/>
            <w:tcBorders>
              <w:top w:val="single" w:sz="6" w:space="0" w:color="000000"/>
              <w:left w:val="single" w:sz="6" w:space="0" w:color="CCCCCC"/>
              <w:bottom w:val="single" w:sz="4" w:space="0" w:color="auto"/>
              <w:right w:val="single" w:sz="6" w:space="0" w:color="000000"/>
            </w:tcBorders>
            <w:shd w:val="clear" w:color="auto" w:fill="EFEFEF"/>
            <w:tcMar>
              <w:top w:w="40" w:type="dxa"/>
              <w:left w:w="40" w:type="dxa"/>
              <w:bottom w:w="40" w:type="dxa"/>
              <w:right w:w="40" w:type="dxa"/>
            </w:tcMar>
            <w:vAlign w:val="center"/>
          </w:tcPr>
          <w:p w14:paraId="71070CFB" w14:textId="77777777" w:rsidR="000A25A4" w:rsidRDefault="000A25A4" w:rsidP="005C2748">
            <w:pPr>
              <w:jc w:val="center"/>
              <w:rPr>
                <w:b/>
                <w:color w:val="BFBFBF" w:themeColor="background1" w:themeShade="BF"/>
                <w:sz w:val="20"/>
                <w:szCs w:val="20"/>
              </w:rPr>
            </w:pPr>
          </w:p>
          <w:p w14:paraId="3689DE7D" w14:textId="77777777" w:rsidR="000A25A4" w:rsidRPr="004F4C7B" w:rsidRDefault="000A25A4" w:rsidP="005C2748">
            <w:pPr>
              <w:jc w:val="center"/>
              <w:rPr>
                <w:b/>
                <w:color w:val="BFBFBF" w:themeColor="background1" w:themeShade="BF"/>
                <w:sz w:val="20"/>
                <w:szCs w:val="20"/>
              </w:rPr>
            </w:pPr>
            <w:r w:rsidRPr="004F4C7B">
              <w:rPr>
                <w:b/>
                <w:color w:val="BFBFBF" w:themeColor="background1" w:themeShade="BF"/>
                <w:sz w:val="20"/>
                <w:szCs w:val="20"/>
              </w:rPr>
              <w:t>Exceeds Expectation</w:t>
            </w:r>
          </w:p>
          <w:p w14:paraId="62292B10" w14:textId="77777777" w:rsidR="000A25A4" w:rsidRPr="00345114" w:rsidRDefault="000A25A4" w:rsidP="005C2748">
            <w:pPr>
              <w:jc w:val="center"/>
              <w:rPr>
                <w:color w:val="BFBFBF" w:themeColor="background1" w:themeShade="BF"/>
                <w:sz w:val="20"/>
                <w:szCs w:val="20"/>
              </w:rPr>
            </w:pPr>
          </w:p>
        </w:tc>
        <w:tc>
          <w:tcPr>
            <w:tcW w:w="1249" w:type="dxa"/>
            <w:tcBorders>
              <w:top w:val="single" w:sz="6" w:space="0" w:color="000000"/>
              <w:left w:val="single" w:sz="6" w:space="0" w:color="CCCCCC"/>
              <w:bottom w:val="single" w:sz="4" w:space="0" w:color="auto"/>
              <w:right w:val="single" w:sz="6" w:space="0" w:color="000000"/>
            </w:tcBorders>
            <w:shd w:val="clear" w:color="auto" w:fill="EFEFEF"/>
            <w:tcMar>
              <w:top w:w="40" w:type="dxa"/>
              <w:left w:w="40" w:type="dxa"/>
              <w:bottom w:w="40" w:type="dxa"/>
              <w:right w:w="40" w:type="dxa"/>
            </w:tcMar>
            <w:vAlign w:val="center"/>
          </w:tcPr>
          <w:p w14:paraId="6065F3DB"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4" w:space="0" w:color="auto"/>
              <w:right w:val="single" w:sz="6" w:space="0" w:color="000000"/>
            </w:tcBorders>
            <w:shd w:val="clear" w:color="auto" w:fill="EFEFEF"/>
            <w:tcMar>
              <w:top w:w="40" w:type="dxa"/>
              <w:left w:w="40" w:type="dxa"/>
              <w:bottom w:w="40" w:type="dxa"/>
              <w:right w:w="40" w:type="dxa"/>
            </w:tcMar>
            <w:vAlign w:val="center"/>
          </w:tcPr>
          <w:p w14:paraId="4248F9BE"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04A1B80E" w14:textId="77777777" w:rsidR="000A25A4" w:rsidRPr="00345114" w:rsidRDefault="000A25A4" w:rsidP="005C2748">
            <w:pPr>
              <w:jc w:val="center"/>
              <w:rPr>
                <w:color w:val="D9D9D9" w:themeColor="background1" w:themeShade="D9"/>
                <w:sz w:val="20"/>
                <w:szCs w:val="20"/>
              </w:rPr>
            </w:pPr>
            <w:r w:rsidRPr="00345114">
              <w:rPr>
                <w:b/>
                <w:color w:val="D9D9D9" w:themeColor="background1" w:themeShade="D9"/>
                <w:sz w:val="20"/>
                <w:szCs w:val="20"/>
              </w:rPr>
              <w:t>Comments</w:t>
            </w:r>
          </w:p>
        </w:tc>
      </w:tr>
      <w:tr w:rsidR="000A25A4" w:rsidRPr="00345114" w14:paraId="27C0578C" w14:textId="77777777" w:rsidTr="005C2748">
        <w:trPr>
          <w:trHeight w:val="1097"/>
          <w:jc w:val="center"/>
        </w:trPr>
        <w:tc>
          <w:tcPr>
            <w:tcW w:w="215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74425B76" w14:textId="77777777" w:rsidR="000A25A4" w:rsidRDefault="000A25A4" w:rsidP="005C2748">
            <w:pPr>
              <w:jc w:val="center"/>
              <w:rPr>
                <w:sz w:val="20"/>
                <w:szCs w:val="20"/>
              </w:rPr>
            </w:pPr>
            <w:r>
              <w:rPr>
                <w:sz w:val="20"/>
                <w:szCs w:val="20"/>
              </w:rPr>
              <w:t xml:space="preserve">Course makes use of appropriate &amp; up-to-date readings and/or technology. </w:t>
            </w:r>
          </w:p>
        </w:tc>
        <w:tc>
          <w:tcPr>
            <w:tcW w:w="212" w:type="dxa"/>
            <w:tcBorders>
              <w:top w:val="single" w:sz="4" w:space="0" w:color="auto"/>
              <w:left w:val="single" w:sz="4" w:space="0" w:color="auto"/>
              <w:bottom w:val="single" w:sz="4" w:space="0" w:color="auto"/>
              <w:right w:val="single" w:sz="4" w:space="0" w:color="auto"/>
            </w:tcBorders>
            <w:shd w:val="clear" w:color="auto" w:fill="999999"/>
            <w:tcMar>
              <w:top w:w="40" w:type="dxa"/>
              <w:left w:w="40" w:type="dxa"/>
              <w:bottom w:w="40" w:type="dxa"/>
              <w:right w:w="40" w:type="dxa"/>
            </w:tcMar>
            <w:vAlign w:val="bottom"/>
          </w:tcPr>
          <w:p w14:paraId="30BBB022" w14:textId="77777777" w:rsidR="000A25A4" w:rsidRDefault="000A25A4" w:rsidP="005C2748">
            <w:pPr>
              <w:rPr>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14:paraId="2B60E258" w14:textId="77777777" w:rsidR="000A25A4" w:rsidRDefault="000A25A4" w:rsidP="005C2748">
            <w:pPr>
              <w:jc w:val="center"/>
              <w:rPr>
                <w:b/>
                <w:color w:val="BFBFBF" w:themeColor="background1" w:themeShade="BF"/>
                <w:sz w:val="20"/>
                <w:szCs w:val="20"/>
              </w:rPr>
            </w:pPr>
          </w:p>
          <w:p w14:paraId="3ED80337" w14:textId="77777777" w:rsidR="000A25A4" w:rsidRPr="004F4C7B" w:rsidRDefault="000A25A4" w:rsidP="005C2748">
            <w:pPr>
              <w:jc w:val="center"/>
              <w:rPr>
                <w:b/>
                <w:color w:val="BFBFBF" w:themeColor="background1" w:themeShade="BF"/>
                <w:sz w:val="20"/>
                <w:szCs w:val="20"/>
              </w:rPr>
            </w:pPr>
            <w:r w:rsidRPr="004F4C7B">
              <w:rPr>
                <w:b/>
                <w:color w:val="BFBFBF" w:themeColor="background1" w:themeShade="BF"/>
                <w:sz w:val="20"/>
                <w:szCs w:val="20"/>
              </w:rPr>
              <w:t>Exceeds Expectation</w:t>
            </w:r>
          </w:p>
          <w:p w14:paraId="00002622" w14:textId="77777777" w:rsidR="000A25A4" w:rsidRPr="00345114" w:rsidRDefault="000A25A4" w:rsidP="005C2748">
            <w:pPr>
              <w:jc w:val="center"/>
              <w:rPr>
                <w:color w:val="BFBFBF" w:themeColor="background1" w:themeShade="BF"/>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14:paraId="20C38EF7"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tcPr>
          <w:p w14:paraId="09505E72"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B43EBF7" w14:textId="77777777" w:rsidR="000A25A4" w:rsidRPr="00345114" w:rsidRDefault="000A25A4" w:rsidP="005C2748">
            <w:pPr>
              <w:jc w:val="center"/>
              <w:rPr>
                <w:color w:val="D9D9D9" w:themeColor="background1" w:themeShade="D9"/>
                <w:sz w:val="20"/>
                <w:szCs w:val="20"/>
              </w:rPr>
            </w:pPr>
            <w:r w:rsidRPr="00345114">
              <w:rPr>
                <w:b/>
                <w:color w:val="D9D9D9" w:themeColor="background1" w:themeShade="D9"/>
                <w:sz w:val="20"/>
                <w:szCs w:val="20"/>
              </w:rPr>
              <w:t>Comments</w:t>
            </w:r>
          </w:p>
        </w:tc>
      </w:tr>
      <w:tr w:rsidR="000A25A4" w14:paraId="1671AE05" w14:textId="77777777" w:rsidTr="005C2748">
        <w:trPr>
          <w:trHeight w:val="970"/>
          <w:jc w:val="center"/>
        </w:trPr>
        <w:tc>
          <w:tcPr>
            <w:tcW w:w="9129" w:type="dxa"/>
            <w:gridSpan w:val="6"/>
            <w:tcBorders>
              <w:top w:val="single" w:sz="4" w:space="0" w:color="auto"/>
              <w:left w:val="nil"/>
              <w:right w:val="nil"/>
            </w:tcBorders>
            <w:shd w:val="clear" w:color="auto" w:fill="FFFFFF" w:themeFill="background1"/>
            <w:tcMar>
              <w:top w:w="40" w:type="dxa"/>
              <w:left w:w="40" w:type="dxa"/>
              <w:bottom w:w="40" w:type="dxa"/>
              <w:right w:w="40" w:type="dxa"/>
            </w:tcMar>
            <w:vAlign w:val="center"/>
          </w:tcPr>
          <w:p w14:paraId="18EB503B" w14:textId="77777777" w:rsidR="000A25A4" w:rsidRDefault="000A25A4" w:rsidP="005C2748">
            <w:pPr>
              <w:rPr>
                <w:sz w:val="20"/>
                <w:szCs w:val="20"/>
              </w:rPr>
            </w:pPr>
          </w:p>
        </w:tc>
      </w:tr>
      <w:tr w:rsidR="000A25A4" w14:paraId="4A2FE8C8" w14:textId="77777777" w:rsidTr="005C2748">
        <w:trPr>
          <w:trHeight w:val="440"/>
          <w:jc w:val="center"/>
        </w:trPr>
        <w:tc>
          <w:tcPr>
            <w:tcW w:w="2152" w:type="dxa"/>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center"/>
          </w:tcPr>
          <w:p w14:paraId="222DAD57" w14:textId="77777777" w:rsidR="000A25A4" w:rsidRDefault="000A25A4" w:rsidP="005C2748">
            <w:pPr>
              <w:jc w:val="center"/>
              <w:rPr>
                <w:sz w:val="20"/>
                <w:szCs w:val="20"/>
              </w:rPr>
            </w:pPr>
            <w:r>
              <w:rPr>
                <w:b/>
                <w:sz w:val="20"/>
                <w:szCs w:val="20"/>
              </w:rPr>
              <w:lastRenderedPageBreak/>
              <w:t>Other Materials</w:t>
            </w:r>
          </w:p>
        </w:tc>
        <w:tc>
          <w:tcPr>
            <w:tcW w:w="212" w:type="dxa"/>
            <w:tcBorders>
              <w:top w:val="single" w:sz="4" w:space="0" w:color="auto"/>
              <w:left w:val="single" w:sz="4" w:space="0" w:color="auto"/>
              <w:bottom w:val="single" w:sz="4" w:space="0" w:color="auto"/>
              <w:right w:val="single" w:sz="4" w:space="0" w:color="auto"/>
            </w:tcBorders>
            <w:shd w:val="clear" w:color="auto" w:fill="999999"/>
            <w:tcMar>
              <w:top w:w="40" w:type="dxa"/>
              <w:left w:w="40" w:type="dxa"/>
              <w:bottom w:w="40" w:type="dxa"/>
              <w:right w:w="40" w:type="dxa"/>
            </w:tcMar>
            <w:vAlign w:val="bottom"/>
          </w:tcPr>
          <w:p w14:paraId="4D5FACEF" w14:textId="77777777" w:rsidR="000A25A4" w:rsidRDefault="000A25A4" w:rsidP="005C2748">
            <w:pPr>
              <w:rPr>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bottom"/>
          </w:tcPr>
          <w:p w14:paraId="6A7A2DDB" w14:textId="77777777" w:rsidR="000A25A4" w:rsidRDefault="000A25A4" w:rsidP="005C2748">
            <w:pPr>
              <w:rPr>
                <w:sz w:val="20"/>
                <w:szCs w:val="20"/>
              </w:rPr>
            </w:pPr>
          </w:p>
        </w:tc>
        <w:tc>
          <w:tcPr>
            <w:tcW w:w="1249" w:type="dxa"/>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bottom"/>
          </w:tcPr>
          <w:p w14:paraId="6C3E0D03" w14:textId="77777777" w:rsidR="000A25A4" w:rsidRDefault="000A25A4" w:rsidP="005C2748">
            <w:pPr>
              <w:rPr>
                <w:sz w:val="20"/>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bottom"/>
          </w:tcPr>
          <w:p w14:paraId="23861FDB" w14:textId="77777777" w:rsidR="000A25A4" w:rsidRDefault="000A25A4" w:rsidP="005C2748">
            <w:pPr>
              <w:rPr>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D9D9D9"/>
            <w:tcMar>
              <w:top w:w="40" w:type="dxa"/>
              <w:left w:w="40" w:type="dxa"/>
              <w:bottom w:w="40" w:type="dxa"/>
              <w:right w:w="40" w:type="dxa"/>
            </w:tcMar>
            <w:vAlign w:val="bottom"/>
          </w:tcPr>
          <w:p w14:paraId="6B80E075" w14:textId="77777777" w:rsidR="000A25A4" w:rsidRDefault="000A25A4" w:rsidP="005C2748">
            <w:pPr>
              <w:rPr>
                <w:sz w:val="20"/>
                <w:szCs w:val="20"/>
              </w:rPr>
            </w:pPr>
          </w:p>
        </w:tc>
      </w:tr>
      <w:tr w:rsidR="000A25A4" w:rsidRPr="00345114" w14:paraId="52141966" w14:textId="77777777" w:rsidTr="005C2748">
        <w:trPr>
          <w:trHeight w:val="1500"/>
          <w:jc w:val="center"/>
        </w:trPr>
        <w:tc>
          <w:tcPr>
            <w:tcW w:w="2152" w:type="dxa"/>
            <w:tcBorders>
              <w:top w:val="single" w:sz="4" w:space="0" w:color="auto"/>
              <w:left w:val="single" w:sz="6" w:space="0" w:color="000000"/>
              <w:bottom w:val="single" w:sz="6" w:space="0" w:color="000000"/>
              <w:right w:val="single" w:sz="6" w:space="0" w:color="000000"/>
            </w:tcBorders>
            <w:tcMar>
              <w:top w:w="40" w:type="dxa"/>
              <w:left w:w="40" w:type="dxa"/>
              <w:bottom w:w="40" w:type="dxa"/>
              <w:right w:w="40" w:type="dxa"/>
            </w:tcMar>
          </w:tcPr>
          <w:p w14:paraId="2B02194C" w14:textId="77777777" w:rsidR="000A25A4" w:rsidRPr="00B916E3" w:rsidRDefault="000A25A4" w:rsidP="005C2748">
            <w:pPr>
              <w:jc w:val="center"/>
              <w:rPr>
                <w:sz w:val="20"/>
                <w:szCs w:val="20"/>
              </w:rPr>
            </w:pPr>
            <w:r>
              <w:rPr>
                <w:sz w:val="20"/>
                <w:szCs w:val="20"/>
              </w:rPr>
              <w:t xml:space="preserve">Materials exemplify appropriate pedagogy for course objectives, learning goals, &amp; course level. </w:t>
            </w:r>
          </w:p>
        </w:tc>
        <w:tc>
          <w:tcPr>
            <w:tcW w:w="212" w:type="dxa"/>
            <w:tcBorders>
              <w:top w:val="single" w:sz="4" w:space="0" w:color="auto"/>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0A914DE2" w14:textId="77777777" w:rsidR="000A25A4" w:rsidRDefault="000A25A4" w:rsidP="005C2748">
            <w:pPr>
              <w:rPr>
                <w:sz w:val="20"/>
                <w:szCs w:val="20"/>
              </w:rPr>
            </w:pPr>
          </w:p>
        </w:tc>
        <w:tc>
          <w:tcPr>
            <w:tcW w:w="1249" w:type="dxa"/>
            <w:tcBorders>
              <w:top w:val="single" w:sz="4" w:space="0" w:color="auto"/>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03657F58" w14:textId="77777777" w:rsidR="000A25A4" w:rsidRDefault="000A25A4" w:rsidP="005C2748">
            <w:pPr>
              <w:jc w:val="center"/>
              <w:rPr>
                <w:b/>
                <w:color w:val="BFBFBF" w:themeColor="background1" w:themeShade="BF"/>
                <w:sz w:val="20"/>
                <w:szCs w:val="20"/>
              </w:rPr>
            </w:pPr>
          </w:p>
          <w:p w14:paraId="67D2F4D6" w14:textId="77777777" w:rsidR="000A25A4" w:rsidRPr="004F4C7B" w:rsidRDefault="000A25A4" w:rsidP="005C2748">
            <w:pPr>
              <w:jc w:val="center"/>
              <w:rPr>
                <w:b/>
                <w:color w:val="BFBFBF" w:themeColor="background1" w:themeShade="BF"/>
                <w:sz w:val="20"/>
                <w:szCs w:val="20"/>
              </w:rPr>
            </w:pPr>
            <w:r w:rsidRPr="004F4C7B">
              <w:rPr>
                <w:b/>
                <w:color w:val="BFBFBF" w:themeColor="background1" w:themeShade="BF"/>
                <w:sz w:val="20"/>
                <w:szCs w:val="20"/>
              </w:rPr>
              <w:t>Exceeds Expectation</w:t>
            </w:r>
          </w:p>
          <w:p w14:paraId="2307937B" w14:textId="77777777" w:rsidR="000A25A4" w:rsidRPr="00345114" w:rsidRDefault="000A25A4" w:rsidP="005C2748">
            <w:pPr>
              <w:jc w:val="center"/>
              <w:rPr>
                <w:color w:val="BFBFBF" w:themeColor="background1" w:themeShade="BF"/>
                <w:sz w:val="20"/>
                <w:szCs w:val="20"/>
              </w:rPr>
            </w:pPr>
          </w:p>
        </w:tc>
        <w:tc>
          <w:tcPr>
            <w:tcW w:w="1249" w:type="dxa"/>
            <w:tcBorders>
              <w:top w:val="single" w:sz="4" w:space="0" w:color="auto"/>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74B19213"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4" w:space="0" w:color="auto"/>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5B3DCC2D" w14:textId="77777777" w:rsidR="000A25A4" w:rsidRPr="00345114" w:rsidRDefault="000A25A4" w:rsidP="005C2748">
            <w:pPr>
              <w:jc w:val="center"/>
              <w:rPr>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6CCEBC20" w14:textId="77777777" w:rsidR="000A25A4" w:rsidRPr="00345114" w:rsidRDefault="000A25A4" w:rsidP="005C2748">
            <w:pPr>
              <w:jc w:val="center"/>
              <w:rPr>
                <w:color w:val="D9D9D9" w:themeColor="background1" w:themeShade="D9"/>
                <w:sz w:val="20"/>
                <w:szCs w:val="20"/>
              </w:rPr>
            </w:pPr>
            <w:r w:rsidRPr="00345114">
              <w:rPr>
                <w:b/>
                <w:color w:val="D9D9D9" w:themeColor="background1" w:themeShade="D9"/>
                <w:sz w:val="20"/>
                <w:szCs w:val="20"/>
              </w:rPr>
              <w:t>Comments</w:t>
            </w:r>
          </w:p>
        </w:tc>
      </w:tr>
      <w:tr w:rsidR="000A25A4" w:rsidRPr="00345114" w14:paraId="3A3A7D0C" w14:textId="77777777" w:rsidTr="005C2748">
        <w:trPr>
          <w:trHeight w:val="1961"/>
          <w:jc w:val="center"/>
        </w:trPr>
        <w:tc>
          <w:tcPr>
            <w:tcW w:w="21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1F4EF8" w14:textId="77777777" w:rsidR="000A25A4" w:rsidRDefault="000A25A4" w:rsidP="005C2748">
            <w:pPr>
              <w:jc w:val="center"/>
              <w:rPr>
                <w:sz w:val="20"/>
                <w:szCs w:val="20"/>
              </w:rPr>
            </w:pPr>
            <w:r>
              <w:rPr>
                <w:sz w:val="20"/>
                <w:szCs w:val="20"/>
              </w:rPr>
              <w:t xml:space="preserve">Given objectives and level of course, materials &amp; grading rubrics are appropriate to support a range of learning styles. </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14257609" w14:textId="77777777" w:rsidR="000A25A4" w:rsidRDefault="000A25A4" w:rsidP="005C2748">
            <w:pPr>
              <w:rPr>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7C2DE6FF" w14:textId="77777777" w:rsidR="000A25A4" w:rsidRDefault="000A25A4" w:rsidP="005C2748">
            <w:pPr>
              <w:jc w:val="center"/>
              <w:rPr>
                <w:b/>
                <w:color w:val="BFBFBF" w:themeColor="background1" w:themeShade="BF"/>
                <w:sz w:val="20"/>
                <w:szCs w:val="20"/>
              </w:rPr>
            </w:pPr>
          </w:p>
          <w:p w14:paraId="0803B987" w14:textId="77777777" w:rsidR="000A25A4" w:rsidRPr="004F4C7B" w:rsidRDefault="000A25A4" w:rsidP="005C2748">
            <w:pPr>
              <w:jc w:val="center"/>
              <w:rPr>
                <w:b/>
                <w:color w:val="BFBFBF" w:themeColor="background1" w:themeShade="BF"/>
                <w:sz w:val="20"/>
                <w:szCs w:val="20"/>
              </w:rPr>
            </w:pPr>
            <w:r w:rsidRPr="004F4C7B">
              <w:rPr>
                <w:b/>
                <w:color w:val="BFBFBF" w:themeColor="background1" w:themeShade="BF"/>
                <w:sz w:val="20"/>
                <w:szCs w:val="20"/>
              </w:rPr>
              <w:t>Exceeds Expectation</w:t>
            </w:r>
          </w:p>
          <w:p w14:paraId="11F1314F" w14:textId="77777777" w:rsidR="000A25A4" w:rsidRPr="00345114" w:rsidRDefault="000A25A4" w:rsidP="005C2748">
            <w:pPr>
              <w:jc w:val="center"/>
              <w:rPr>
                <w:b/>
                <w:color w:val="BFBFBF" w:themeColor="background1" w:themeShade="BF"/>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6CFD5F31" w14:textId="77777777" w:rsidR="000A25A4" w:rsidRPr="00345114" w:rsidRDefault="000A25A4" w:rsidP="005C2748">
            <w:pPr>
              <w:jc w:val="center"/>
              <w:rPr>
                <w:b/>
                <w:color w:val="BFBFBF" w:themeColor="background1" w:themeShade="BF"/>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4F39BD2E" w14:textId="77777777" w:rsidR="000A25A4" w:rsidRPr="00345114" w:rsidRDefault="000A25A4" w:rsidP="005C2748">
            <w:pPr>
              <w:jc w:val="center"/>
              <w:rPr>
                <w:b/>
                <w:color w:val="BFBFBF" w:themeColor="background1" w:themeShade="BF"/>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1B7A94" w14:textId="77777777" w:rsidR="000A25A4" w:rsidRPr="00345114" w:rsidRDefault="000A25A4" w:rsidP="005C2748">
            <w:pPr>
              <w:jc w:val="center"/>
              <w:rPr>
                <w:b/>
                <w:color w:val="D9D9D9" w:themeColor="background1" w:themeShade="D9"/>
                <w:sz w:val="20"/>
                <w:szCs w:val="20"/>
              </w:rPr>
            </w:pPr>
            <w:r w:rsidRPr="00345114">
              <w:rPr>
                <w:b/>
                <w:color w:val="D9D9D9" w:themeColor="background1" w:themeShade="D9"/>
                <w:sz w:val="20"/>
                <w:szCs w:val="20"/>
              </w:rPr>
              <w:t>Comments</w:t>
            </w:r>
          </w:p>
        </w:tc>
      </w:tr>
      <w:tr w:rsidR="000A25A4" w:rsidRPr="00345114" w14:paraId="001B6B5D" w14:textId="77777777" w:rsidTr="005C2748">
        <w:trPr>
          <w:trHeight w:val="449"/>
          <w:jc w:val="center"/>
        </w:trPr>
        <w:tc>
          <w:tcPr>
            <w:tcW w:w="215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40" w:type="dxa"/>
              <w:left w:w="40" w:type="dxa"/>
              <w:bottom w:w="40" w:type="dxa"/>
              <w:right w:w="40" w:type="dxa"/>
            </w:tcMar>
            <w:vAlign w:val="center"/>
          </w:tcPr>
          <w:p w14:paraId="70DC03CF" w14:textId="77777777" w:rsidR="000A25A4" w:rsidRPr="004F4C7B" w:rsidRDefault="000A25A4" w:rsidP="005C2748">
            <w:pPr>
              <w:jc w:val="center"/>
              <w:rPr>
                <w:b/>
                <w:sz w:val="20"/>
                <w:szCs w:val="20"/>
              </w:rPr>
            </w:pPr>
            <w:r>
              <w:rPr>
                <w:b/>
                <w:sz w:val="20"/>
                <w:szCs w:val="20"/>
              </w:rPr>
              <w:t>Overall</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438AFCDB" w14:textId="77777777" w:rsidR="000A25A4" w:rsidRPr="004F4C7B" w:rsidRDefault="000A25A4" w:rsidP="005C2748">
            <w:pPr>
              <w:rPr>
                <w:b/>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40" w:type="dxa"/>
              <w:left w:w="40" w:type="dxa"/>
              <w:bottom w:w="40" w:type="dxa"/>
              <w:right w:w="40" w:type="dxa"/>
            </w:tcMar>
            <w:vAlign w:val="center"/>
          </w:tcPr>
          <w:p w14:paraId="461343B0" w14:textId="77777777" w:rsidR="000A25A4" w:rsidRPr="004F4C7B" w:rsidRDefault="000A25A4" w:rsidP="005C2748">
            <w:pPr>
              <w:jc w:val="center"/>
              <w:rPr>
                <w:b/>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40" w:type="dxa"/>
              <w:left w:w="40" w:type="dxa"/>
              <w:bottom w:w="40" w:type="dxa"/>
              <w:right w:w="40" w:type="dxa"/>
            </w:tcMar>
            <w:vAlign w:val="center"/>
          </w:tcPr>
          <w:p w14:paraId="6C188084" w14:textId="77777777" w:rsidR="000A25A4" w:rsidRPr="004F4C7B" w:rsidRDefault="000A25A4" w:rsidP="005C2748">
            <w:pPr>
              <w:jc w:val="center"/>
              <w:rPr>
                <w:b/>
                <w:sz w:val="20"/>
                <w:szCs w:val="20"/>
              </w:rPr>
            </w:pPr>
          </w:p>
        </w:tc>
        <w:tc>
          <w:tcPr>
            <w:tcW w:w="1250"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40" w:type="dxa"/>
              <w:left w:w="40" w:type="dxa"/>
              <w:bottom w:w="40" w:type="dxa"/>
              <w:right w:w="40" w:type="dxa"/>
            </w:tcMar>
            <w:vAlign w:val="center"/>
          </w:tcPr>
          <w:p w14:paraId="03073008" w14:textId="77777777" w:rsidR="000A25A4" w:rsidRPr="004F4C7B" w:rsidRDefault="000A25A4" w:rsidP="005C2748">
            <w:pPr>
              <w:jc w:val="center"/>
              <w:rPr>
                <w:b/>
                <w:sz w:val="20"/>
                <w:szCs w:val="20"/>
              </w:rPr>
            </w:pPr>
          </w:p>
        </w:tc>
        <w:tc>
          <w:tcPr>
            <w:tcW w:w="3017"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40" w:type="dxa"/>
              <w:left w:w="40" w:type="dxa"/>
              <w:bottom w:w="40" w:type="dxa"/>
              <w:right w:w="40" w:type="dxa"/>
            </w:tcMar>
            <w:vAlign w:val="center"/>
          </w:tcPr>
          <w:p w14:paraId="45CA61EC" w14:textId="77777777" w:rsidR="000A25A4" w:rsidRPr="004F4C7B" w:rsidRDefault="000A25A4" w:rsidP="005C2748">
            <w:pPr>
              <w:jc w:val="center"/>
              <w:rPr>
                <w:b/>
                <w:sz w:val="20"/>
                <w:szCs w:val="20"/>
              </w:rPr>
            </w:pPr>
          </w:p>
        </w:tc>
      </w:tr>
      <w:tr w:rsidR="000A25A4" w:rsidRPr="00345114" w14:paraId="074BD2F1" w14:textId="77777777" w:rsidTr="005C2748">
        <w:trPr>
          <w:trHeight w:val="449"/>
          <w:jc w:val="center"/>
        </w:trPr>
        <w:tc>
          <w:tcPr>
            <w:tcW w:w="215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F283FC" w14:textId="77777777" w:rsidR="000A25A4" w:rsidRDefault="000A25A4" w:rsidP="005C2748">
            <w:pPr>
              <w:jc w:val="center"/>
              <w:rPr>
                <w:b/>
                <w:sz w:val="20"/>
                <w:szCs w:val="20"/>
              </w:rPr>
            </w:pPr>
            <w:r>
              <w:rPr>
                <w:sz w:val="20"/>
                <w:szCs w:val="20"/>
              </w:rPr>
              <w:t>Appropriately addresses diversity &amp; inclusion in course design, teaching statement, and/or materials.</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10BE330B" w14:textId="77777777" w:rsidR="000A25A4" w:rsidRPr="004F4C7B" w:rsidRDefault="000A25A4" w:rsidP="005C2748">
            <w:pPr>
              <w:rPr>
                <w:b/>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6BB8DC59" w14:textId="77777777" w:rsidR="000A25A4" w:rsidRDefault="000A25A4" w:rsidP="005C2748">
            <w:pPr>
              <w:jc w:val="center"/>
              <w:rPr>
                <w:b/>
                <w:color w:val="BFBFBF" w:themeColor="background1" w:themeShade="BF"/>
                <w:sz w:val="20"/>
                <w:szCs w:val="20"/>
              </w:rPr>
            </w:pPr>
          </w:p>
          <w:p w14:paraId="2DEA3ABE" w14:textId="77777777" w:rsidR="000A25A4" w:rsidRPr="004F4C7B" w:rsidRDefault="000A25A4" w:rsidP="005C2748">
            <w:pPr>
              <w:jc w:val="center"/>
              <w:rPr>
                <w:b/>
                <w:color w:val="BFBFBF" w:themeColor="background1" w:themeShade="BF"/>
                <w:sz w:val="20"/>
                <w:szCs w:val="20"/>
              </w:rPr>
            </w:pPr>
            <w:r w:rsidRPr="004F4C7B">
              <w:rPr>
                <w:b/>
                <w:color w:val="BFBFBF" w:themeColor="background1" w:themeShade="BF"/>
                <w:sz w:val="20"/>
                <w:szCs w:val="20"/>
              </w:rPr>
              <w:t>Exceeds Expectation</w:t>
            </w:r>
          </w:p>
          <w:p w14:paraId="0DDC60F8" w14:textId="77777777" w:rsidR="000A25A4" w:rsidRPr="004F4C7B" w:rsidRDefault="000A25A4" w:rsidP="005C2748">
            <w:pPr>
              <w:jc w:val="center"/>
              <w:rPr>
                <w:b/>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5A80CAAE" w14:textId="77777777" w:rsidR="000A25A4" w:rsidRPr="004F4C7B" w:rsidRDefault="000A25A4" w:rsidP="005C2748">
            <w:pPr>
              <w:jc w:val="center"/>
              <w:rPr>
                <w:b/>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19EC6515" w14:textId="77777777" w:rsidR="000A25A4" w:rsidRPr="004F4C7B" w:rsidRDefault="000A25A4" w:rsidP="005C2748">
            <w:pPr>
              <w:jc w:val="center"/>
              <w:rPr>
                <w:b/>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EE9160" w14:textId="77777777" w:rsidR="000A25A4" w:rsidRPr="004F4C7B" w:rsidRDefault="000A25A4" w:rsidP="005C2748">
            <w:pPr>
              <w:jc w:val="center"/>
              <w:rPr>
                <w:b/>
                <w:sz w:val="20"/>
                <w:szCs w:val="20"/>
              </w:rPr>
            </w:pPr>
            <w:r w:rsidRPr="00345114">
              <w:rPr>
                <w:b/>
                <w:color w:val="D9D9D9" w:themeColor="background1" w:themeShade="D9"/>
                <w:sz w:val="20"/>
                <w:szCs w:val="20"/>
              </w:rPr>
              <w:t>Comments</w:t>
            </w:r>
          </w:p>
        </w:tc>
      </w:tr>
      <w:tr w:rsidR="000A25A4" w:rsidRPr="00345114" w14:paraId="24FCD6FD" w14:textId="77777777" w:rsidTr="005C2748">
        <w:trPr>
          <w:trHeight w:val="449"/>
          <w:jc w:val="center"/>
        </w:trPr>
        <w:tc>
          <w:tcPr>
            <w:tcW w:w="2152"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E80A79" w14:textId="77777777" w:rsidR="000A25A4" w:rsidRDefault="000A25A4" w:rsidP="005C2748">
            <w:pPr>
              <w:jc w:val="center"/>
              <w:rPr>
                <w:b/>
                <w:sz w:val="20"/>
                <w:szCs w:val="20"/>
              </w:rPr>
            </w:pPr>
            <w:r>
              <w:rPr>
                <w:rFonts w:eastAsia="Times New Roman" w:cs="Times New Roman"/>
                <w:sz w:val="20"/>
                <w:szCs w:val="20"/>
              </w:rPr>
              <w:t>M</w:t>
            </w:r>
            <w:r w:rsidRPr="00840E94">
              <w:rPr>
                <w:rFonts w:eastAsia="Times New Roman" w:cs="Times New Roman"/>
                <w:sz w:val="20"/>
                <w:szCs w:val="20"/>
              </w:rPr>
              <w:t xml:space="preserve">aterials in teaching portfolio in tandem with faculty’s </w:t>
            </w:r>
            <w:r>
              <w:rPr>
                <w:rFonts w:eastAsia="Times New Roman" w:cs="Times New Roman"/>
                <w:sz w:val="20"/>
                <w:szCs w:val="20"/>
              </w:rPr>
              <w:t>teaching statement</w:t>
            </w:r>
            <w:r w:rsidRPr="00840E94">
              <w:rPr>
                <w:rFonts w:eastAsia="Times New Roman" w:cs="Times New Roman"/>
                <w:sz w:val="20"/>
                <w:szCs w:val="20"/>
              </w:rPr>
              <w:t xml:space="preserve"> demonstrate a systematic reflection on teaching </w:t>
            </w:r>
            <w:r>
              <w:rPr>
                <w:rFonts w:eastAsia="Times New Roman" w:cs="Times New Roman"/>
                <w:sz w:val="20"/>
                <w:szCs w:val="20"/>
              </w:rPr>
              <w:t>&amp;</w:t>
            </w:r>
            <w:r w:rsidRPr="00840E94">
              <w:rPr>
                <w:rFonts w:eastAsia="Times New Roman" w:cs="Times New Roman"/>
                <w:sz w:val="20"/>
                <w:szCs w:val="20"/>
              </w:rPr>
              <w:t xml:space="preserve"> responsiveness to student </w:t>
            </w:r>
            <w:r>
              <w:rPr>
                <w:rFonts w:eastAsia="Times New Roman" w:cs="Times New Roman"/>
                <w:sz w:val="20"/>
                <w:szCs w:val="20"/>
              </w:rPr>
              <w:t>&amp;</w:t>
            </w:r>
            <w:r w:rsidRPr="00840E94">
              <w:rPr>
                <w:rFonts w:eastAsia="Times New Roman" w:cs="Times New Roman"/>
                <w:sz w:val="20"/>
                <w:szCs w:val="20"/>
              </w:rPr>
              <w:t xml:space="preserve"> peer </w:t>
            </w:r>
            <w:r>
              <w:rPr>
                <w:rFonts w:eastAsia="Times New Roman" w:cs="Times New Roman"/>
                <w:sz w:val="20"/>
                <w:szCs w:val="20"/>
              </w:rPr>
              <w:t>feedback.</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1AE669CC" w14:textId="77777777" w:rsidR="000A25A4" w:rsidRPr="004F4C7B" w:rsidRDefault="000A25A4" w:rsidP="005C2748">
            <w:pPr>
              <w:rPr>
                <w:b/>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1475868A" w14:textId="77777777" w:rsidR="000A25A4" w:rsidRDefault="000A25A4" w:rsidP="005C2748">
            <w:pPr>
              <w:jc w:val="center"/>
              <w:rPr>
                <w:b/>
                <w:color w:val="BFBFBF" w:themeColor="background1" w:themeShade="BF"/>
                <w:sz w:val="20"/>
                <w:szCs w:val="20"/>
              </w:rPr>
            </w:pPr>
          </w:p>
          <w:p w14:paraId="7BB714ED" w14:textId="77777777" w:rsidR="000A25A4" w:rsidRPr="004F4C7B" w:rsidRDefault="000A25A4" w:rsidP="005C2748">
            <w:pPr>
              <w:jc w:val="center"/>
              <w:rPr>
                <w:b/>
                <w:color w:val="BFBFBF" w:themeColor="background1" w:themeShade="BF"/>
                <w:sz w:val="20"/>
                <w:szCs w:val="20"/>
              </w:rPr>
            </w:pPr>
            <w:r w:rsidRPr="004F4C7B">
              <w:rPr>
                <w:b/>
                <w:color w:val="BFBFBF" w:themeColor="background1" w:themeShade="BF"/>
                <w:sz w:val="20"/>
                <w:szCs w:val="20"/>
              </w:rPr>
              <w:t>Exceeds Expectation</w:t>
            </w:r>
          </w:p>
          <w:p w14:paraId="39AABC2A" w14:textId="77777777" w:rsidR="000A25A4" w:rsidRPr="004F4C7B" w:rsidRDefault="000A25A4" w:rsidP="005C2748">
            <w:pPr>
              <w:jc w:val="center"/>
              <w:rPr>
                <w:b/>
                <w:sz w:val="20"/>
                <w:szCs w:val="20"/>
              </w:rPr>
            </w:pPr>
          </w:p>
        </w:tc>
        <w:tc>
          <w:tcPr>
            <w:tcW w:w="1249"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660158AB" w14:textId="77777777" w:rsidR="000A25A4" w:rsidRPr="004F4C7B" w:rsidRDefault="000A25A4" w:rsidP="005C2748">
            <w:pPr>
              <w:jc w:val="center"/>
              <w:rPr>
                <w:b/>
                <w:sz w:val="20"/>
                <w:szCs w:val="20"/>
              </w:rPr>
            </w:pPr>
            <w:r w:rsidRPr="004F4C7B">
              <w:rPr>
                <w:b/>
                <w:color w:val="BFBFBF" w:themeColor="background1" w:themeShade="BF"/>
                <w:sz w:val="20"/>
                <w:szCs w:val="20"/>
              </w:rPr>
              <w:t>Meets Expectation</w:t>
            </w:r>
          </w:p>
        </w:tc>
        <w:tc>
          <w:tcPr>
            <w:tcW w:w="125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center"/>
          </w:tcPr>
          <w:p w14:paraId="5CB387EA" w14:textId="77777777" w:rsidR="000A25A4" w:rsidRPr="004F4C7B" w:rsidRDefault="000A25A4" w:rsidP="005C2748">
            <w:pPr>
              <w:jc w:val="center"/>
              <w:rPr>
                <w:b/>
                <w:sz w:val="20"/>
                <w:szCs w:val="20"/>
              </w:rPr>
            </w:pPr>
            <w:r w:rsidRPr="004F4C7B">
              <w:rPr>
                <w:b/>
                <w:color w:val="BFBFBF" w:themeColor="background1" w:themeShade="BF"/>
                <w:sz w:val="20"/>
                <w:szCs w:val="20"/>
              </w:rPr>
              <w:t>Does Not Meet Expectation</w:t>
            </w:r>
          </w:p>
        </w:tc>
        <w:tc>
          <w:tcPr>
            <w:tcW w:w="30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71F625" w14:textId="77777777" w:rsidR="000A25A4" w:rsidRPr="004F4C7B" w:rsidRDefault="000A25A4" w:rsidP="005C2748">
            <w:pPr>
              <w:jc w:val="center"/>
              <w:rPr>
                <w:b/>
                <w:sz w:val="20"/>
                <w:szCs w:val="20"/>
              </w:rPr>
            </w:pPr>
            <w:r w:rsidRPr="00345114">
              <w:rPr>
                <w:b/>
                <w:color w:val="D9D9D9" w:themeColor="background1" w:themeShade="D9"/>
                <w:sz w:val="20"/>
                <w:szCs w:val="20"/>
              </w:rPr>
              <w:t>Comments</w:t>
            </w:r>
          </w:p>
        </w:tc>
      </w:tr>
      <w:tr w:rsidR="000A25A4" w:rsidRPr="00345114" w14:paraId="281796EF" w14:textId="77777777" w:rsidTr="005C2748">
        <w:trPr>
          <w:trHeight w:val="2870"/>
          <w:jc w:val="center"/>
        </w:trPr>
        <w:tc>
          <w:tcPr>
            <w:tcW w:w="2152"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40" w:type="dxa"/>
              <w:left w:w="40" w:type="dxa"/>
              <w:bottom w:w="40" w:type="dxa"/>
              <w:right w:w="40" w:type="dxa"/>
            </w:tcMar>
            <w:vAlign w:val="center"/>
          </w:tcPr>
          <w:p w14:paraId="12D070F8" w14:textId="77777777" w:rsidR="000A25A4" w:rsidRDefault="000A25A4" w:rsidP="005C2748">
            <w:pPr>
              <w:jc w:val="center"/>
              <w:rPr>
                <w:b/>
                <w:sz w:val="20"/>
                <w:szCs w:val="20"/>
              </w:rPr>
            </w:pPr>
            <w:r>
              <w:rPr>
                <w:rFonts w:eastAsia="Times New Roman" w:cs="Times New Roman"/>
                <w:sz w:val="20"/>
                <w:szCs w:val="20"/>
              </w:rPr>
              <w:t>Other materials or notable elements not otherwise included above</w:t>
            </w:r>
          </w:p>
        </w:tc>
        <w:tc>
          <w:tcPr>
            <w:tcW w:w="212"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618A9164" w14:textId="77777777" w:rsidR="000A25A4" w:rsidRPr="004F4C7B" w:rsidRDefault="000A25A4" w:rsidP="005C2748">
            <w:pPr>
              <w:rPr>
                <w:b/>
                <w:sz w:val="20"/>
                <w:szCs w:val="20"/>
              </w:rPr>
            </w:pPr>
          </w:p>
        </w:tc>
        <w:tc>
          <w:tcPr>
            <w:tcW w:w="6765"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BF8851E" w14:textId="77777777" w:rsidR="000A25A4" w:rsidRPr="004F4C7B" w:rsidRDefault="000A25A4" w:rsidP="005C2748">
            <w:pPr>
              <w:jc w:val="center"/>
              <w:rPr>
                <w:b/>
                <w:color w:val="D9D9D9" w:themeColor="background1" w:themeShade="D9"/>
                <w:sz w:val="20"/>
                <w:szCs w:val="20"/>
              </w:rPr>
            </w:pPr>
            <w:r w:rsidRPr="00345114">
              <w:rPr>
                <w:b/>
                <w:color w:val="D9D9D9" w:themeColor="background1" w:themeShade="D9"/>
                <w:sz w:val="20"/>
                <w:szCs w:val="20"/>
              </w:rPr>
              <w:t>Comments</w:t>
            </w:r>
          </w:p>
        </w:tc>
      </w:tr>
    </w:tbl>
    <w:p w14:paraId="2C0609CB" w14:textId="77777777" w:rsidR="000A25A4" w:rsidRDefault="000A25A4" w:rsidP="000A25A4">
      <w:pPr>
        <w:rPr>
          <w:sz w:val="20"/>
          <w:szCs w:val="20"/>
        </w:rPr>
      </w:pPr>
    </w:p>
    <w:p w14:paraId="7EB288B5" w14:textId="77777777" w:rsidR="000A25A4" w:rsidRDefault="000A25A4"/>
    <w:p w14:paraId="22339166" w14:textId="77777777" w:rsidR="000A25A4" w:rsidRPr="000A25A4" w:rsidRDefault="000A25A4"/>
    <w:p w14:paraId="2F5DC375" w14:textId="77777777" w:rsidR="00D95EBA" w:rsidRDefault="00D95EBA" w:rsidP="004566C5">
      <w:pPr>
        <w:pStyle w:val="Heading1"/>
      </w:pPr>
    </w:p>
    <w:p w14:paraId="3B202B55" w14:textId="77777777" w:rsidR="003335D8" w:rsidRPr="004220A0" w:rsidRDefault="003335D8" w:rsidP="004566C5">
      <w:pPr>
        <w:pStyle w:val="Heading1"/>
      </w:pPr>
      <w:bookmarkStart w:id="6" w:name="_Toc8829983"/>
      <w:r>
        <w:t xml:space="preserve">DP&amp;TC </w:t>
      </w:r>
      <w:r w:rsidRPr="004220A0">
        <w:t xml:space="preserve">Chair’s </w:t>
      </w:r>
      <w:r w:rsidR="000A09E1">
        <w:t xml:space="preserve">example </w:t>
      </w:r>
      <w:r w:rsidRPr="004220A0">
        <w:t>lette</w:t>
      </w:r>
      <w:r>
        <w:t>r/email to prospective student representative on P&amp;T C</w:t>
      </w:r>
      <w:r w:rsidRPr="004220A0">
        <w:t>ommittee</w:t>
      </w:r>
      <w:bookmarkEnd w:id="6"/>
    </w:p>
    <w:p w14:paraId="5C2B2ED3" w14:textId="77777777" w:rsidR="00484444" w:rsidRDefault="00484444" w:rsidP="003335D8"/>
    <w:p w14:paraId="7FB03169" w14:textId="77777777" w:rsidR="003335D8" w:rsidRDefault="003335D8" w:rsidP="003335D8">
      <w:r>
        <w:br/>
        <w:t>Dear _______,</w:t>
      </w:r>
      <w:r>
        <w:br/>
      </w:r>
      <w:r>
        <w:br/>
        <w:t>   As you may know, Dr ______ is currently being reviewed for _______________. An important part of this process is evaluating his/her teaching performance.  I am writing to ask if you would be willing to be considered as undergraduate/graduate student representative on the Promotion and Tenure subcommittee, with the responsibility of evaluating Dr ______'s teaching via an established set of procedures. These include reviewing his/her SEEQs; the teaching section of his/her dossier; and qualitative information obtained from his/her current and past students and mentees.</w:t>
      </w:r>
      <w:r>
        <w:br/>
      </w:r>
      <w:r>
        <w:br/>
        <w:t>   I hope that you are willing to be considered for this position.   I would be happy to discuss it further with you if you need additional clarification.  As we are on a tight timeline, I would appreciate your response by __________________.  The final selection of the undergraduate/graduate representative will be made by _____.</w:t>
      </w:r>
      <w:r>
        <w:br/>
        <w:t>.</w:t>
      </w:r>
      <w:r>
        <w:br/>
        <w:t>   Thanks in advance.</w:t>
      </w:r>
      <w:r>
        <w:br/>
      </w:r>
      <w:r>
        <w:br/>
        <w:t>____________________, PhD</w:t>
      </w:r>
      <w:r>
        <w:br/>
        <w:t>Chair, P+T Subcommittee</w:t>
      </w:r>
      <w:r>
        <w:br/>
      </w:r>
    </w:p>
    <w:p w14:paraId="25648467" w14:textId="77777777" w:rsidR="003335D8" w:rsidRDefault="003335D8">
      <w:r>
        <w:br w:type="page"/>
      </w:r>
    </w:p>
    <w:p w14:paraId="1C38359E" w14:textId="77777777" w:rsidR="003335D8" w:rsidRPr="001D70C8" w:rsidRDefault="003335D8" w:rsidP="003335D8"/>
    <w:p w14:paraId="336DABD7" w14:textId="77777777" w:rsidR="003335D8" w:rsidRPr="004220A0" w:rsidRDefault="003335D8" w:rsidP="004566C5">
      <w:pPr>
        <w:pStyle w:val="Heading1"/>
      </w:pPr>
      <w:bookmarkStart w:id="7" w:name="_Toc8829984"/>
      <w:r>
        <w:t xml:space="preserve">Department </w:t>
      </w:r>
      <w:r w:rsidRPr="004220A0">
        <w:t xml:space="preserve">Chair’s </w:t>
      </w:r>
      <w:r w:rsidR="000A09E1">
        <w:t xml:space="preserve">example </w:t>
      </w:r>
      <w:r w:rsidRPr="004220A0">
        <w:t>lette</w:t>
      </w:r>
      <w:r>
        <w:t>r/email to selected student representative on P&amp;T C</w:t>
      </w:r>
      <w:r w:rsidRPr="004220A0">
        <w:t>ommittee</w:t>
      </w:r>
      <w:bookmarkEnd w:id="7"/>
    </w:p>
    <w:p w14:paraId="11662EDA" w14:textId="77777777" w:rsidR="003335D8" w:rsidRDefault="003335D8" w:rsidP="003335D8">
      <w:pPr>
        <w:rPr>
          <w:b/>
        </w:rPr>
      </w:pPr>
    </w:p>
    <w:p w14:paraId="18200936" w14:textId="77777777" w:rsidR="00484444" w:rsidRPr="004220A0" w:rsidRDefault="00484444" w:rsidP="003335D8">
      <w:pPr>
        <w:rPr>
          <w:b/>
        </w:rPr>
      </w:pPr>
    </w:p>
    <w:p w14:paraId="200E0FF2" w14:textId="77777777" w:rsidR="003335D8" w:rsidRDefault="003335D8" w:rsidP="003335D8">
      <w:r>
        <w:t xml:space="preserve">Dear </w:t>
      </w:r>
      <w:r w:rsidR="00D95EBA">
        <w:t>___________________</w:t>
      </w:r>
    </w:p>
    <w:p w14:paraId="56867AA6" w14:textId="77777777" w:rsidR="003335D8" w:rsidRDefault="003335D8" w:rsidP="003335D8">
      <w:r>
        <w:t xml:space="preserve">Thank you very much for agreeing to serve as a student representative on Dr. X’s contract renewal/promotion/tenure committee. Your invitation to serve on the committee is an honor, and your service on the committee will be a significant professional contribution that reflects on the career of the candidate and the integrity of the student voice in the promotion and tenure process at UMBC. </w:t>
      </w:r>
    </w:p>
    <w:p w14:paraId="001C13F1" w14:textId="77777777" w:rsidR="003335D8" w:rsidRDefault="003335D8" w:rsidP="003335D8">
      <w:r>
        <w:t>Dr.  X is up for renewal of his/her contract at UMBC/promotion and tenure as an assistant professor/promotion to full professor. As is the customary practice, a Departmental Promotion &amp; Tenure Committee, composed of all tenured faculty/all full professors and two students (one undergraduate and one graduate student</w:t>
      </w:r>
      <w:r w:rsidR="009D2CBF">
        <w:t>/ two undergraduate (if appropriate</w:t>
      </w:r>
      <w:r>
        <w:t>), will evaluate his/her record and make a recommendation to the Dean. Student members participate only in the evaluation of teaching, not research or service.</w:t>
      </w:r>
    </w:p>
    <w:p w14:paraId="5035ABAA" w14:textId="77777777" w:rsidR="003335D8" w:rsidRDefault="003335D8" w:rsidP="003335D8">
      <w:r>
        <w:t xml:space="preserve">Your responsibilities on the committee will include reviewing teaching credentials (e.g., SEEQ forms, syllabi, and the candidate’s self-assessment of her teaching), reading mentoring surveys completed by students who have had supervised research experience with Dr. X, and reading open-ended comments from students who have taken courses with him/her in the past. You will also need to attend a small number of meetings. The materials will be made available to you in the Psychology Department office for you to review at your convenience. You will be asked to comment on your impressions of the candidate at the meeting of the Departmental Promotion and Tenure Committee, and you will participate in the vote for contract renewal/promotion/tenure based on teaching. To aid the committee in its deliberations, we ask that you prepare a written summary prior to the meeting. This summary will not be shared with the candidate, and it will not be sent on to the Dean. </w:t>
      </w:r>
    </w:p>
    <w:p w14:paraId="36076B8E" w14:textId="77777777" w:rsidR="003335D8" w:rsidRDefault="003335D8" w:rsidP="003335D8">
      <w:r>
        <w:t>Dr. Y is chairing the committee for Dr. X. He/she will contact you shortly to arrange for you to review the teaching materials in the dossier and to give you further instructions on your task. The committee needs to complete its work by early December in order to meet the December 15 deadline for submitting a report to the Dean. Thank you again for accepting this important responsibility. I am sure you understand the need for conscientiousness and confidentiality with respect to your participation in these deliberations.</w:t>
      </w:r>
    </w:p>
    <w:p w14:paraId="55B603CC" w14:textId="77777777" w:rsidR="003335D8" w:rsidRDefault="003335D8" w:rsidP="003335D8"/>
    <w:p w14:paraId="42BC8173" w14:textId="77777777" w:rsidR="003335D8" w:rsidRDefault="003335D8" w:rsidP="003335D8">
      <w:r>
        <w:t>Sincerely yours,</w:t>
      </w:r>
    </w:p>
    <w:p w14:paraId="54BEF889" w14:textId="77777777" w:rsidR="003335D8" w:rsidRDefault="003335D8" w:rsidP="003335D8">
      <w:r>
        <w:t>Dr. Z</w:t>
      </w:r>
    </w:p>
    <w:p w14:paraId="3D517EDB" w14:textId="77777777" w:rsidR="003335D8" w:rsidRDefault="003335D8" w:rsidP="003335D8">
      <w:r>
        <w:t>Professor and Chair</w:t>
      </w:r>
    </w:p>
    <w:p w14:paraId="7A7C5E4A" w14:textId="77777777" w:rsidR="003335D8" w:rsidRDefault="003335D8" w:rsidP="003335D8"/>
    <w:p w14:paraId="103A28B5" w14:textId="77777777" w:rsidR="00CA40CC" w:rsidRDefault="003335D8" w:rsidP="003335D8">
      <w:pPr>
        <w:spacing w:line="276" w:lineRule="auto"/>
        <w:rPr>
          <w:rFonts w:ascii="Arial" w:hAnsi="Arial" w:cs="Arial"/>
        </w:rPr>
      </w:pPr>
      <w:r>
        <w:t>cc: Dr. Y</w:t>
      </w:r>
    </w:p>
    <w:p w14:paraId="223869EB" w14:textId="77777777" w:rsidR="00BC5718" w:rsidRDefault="00BC5718" w:rsidP="0048796A">
      <w:pPr>
        <w:spacing w:after="0" w:line="240" w:lineRule="auto"/>
      </w:pPr>
    </w:p>
    <w:p w14:paraId="69441EC1" w14:textId="77777777" w:rsidR="003335D8" w:rsidRDefault="003335D8" w:rsidP="0048796A">
      <w:pPr>
        <w:spacing w:after="0" w:line="240" w:lineRule="auto"/>
      </w:pPr>
    </w:p>
    <w:p w14:paraId="755CCFC4" w14:textId="77777777" w:rsidR="00D95EBA" w:rsidRPr="00484444" w:rsidRDefault="003335D8" w:rsidP="003335D8">
      <w:pPr>
        <w:spacing w:after="0" w:line="240" w:lineRule="auto"/>
        <w:rPr>
          <w:b/>
        </w:rPr>
      </w:pPr>
      <w:bookmarkStart w:id="8" w:name="_Toc8829985"/>
      <w:r w:rsidRPr="004566C5">
        <w:rPr>
          <w:rStyle w:val="Heading1Char"/>
        </w:rPr>
        <w:t>Sample email from DP&amp;TC Committee to all PSYC397</w:t>
      </w:r>
      <w:bookmarkEnd w:id="8"/>
      <w:r>
        <w:rPr>
          <w:b/>
        </w:rPr>
        <w:t xml:space="preserve"> </w:t>
      </w:r>
      <w:r w:rsidR="009D2CBF">
        <w:rPr>
          <w:b/>
        </w:rPr>
        <w:t>and non PSYC397</w:t>
      </w:r>
      <w:r w:rsidR="004566C5">
        <w:rPr>
          <w:b/>
        </w:rPr>
        <w:t>mentees</w:t>
      </w:r>
      <w:r w:rsidRPr="003335D8">
        <w:t xml:space="preserve"> </w:t>
      </w:r>
      <w:r w:rsidR="00484444" w:rsidRPr="00484444">
        <w:rPr>
          <w:b/>
        </w:rPr>
        <w:t>(including Graduate mentees)</w:t>
      </w:r>
    </w:p>
    <w:p w14:paraId="049B8380" w14:textId="77777777" w:rsidR="00D95EBA" w:rsidRDefault="00D95EBA" w:rsidP="003335D8">
      <w:pPr>
        <w:spacing w:after="0" w:line="240" w:lineRule="auto"/>
      </w:pPr>
    </w:p>
    <w:p w14:paraId="5D106B30" w14:textId="77777777" w:rsidR="00D95EBA" w:rsidRPr="00EF0FAD" w:rsidRDefault="00D95EBA" w:rsidP="00D95EBA">
      <w:pPr>
        <w:spacing w:after="0" w:line="276" w:lineRule="auto"/>
        <w:rPr>
          <w:rFonts w:ascii="Times New Roman" w:eastAsia="Times New Roman" w:hAnsi="Times New Roman" w:cs="Times New Roman"/>
          <w:sz w:val="24"/>
          <w:szCs w:val="24"/>
        </w:rPr>
      </w:pPr>
      <w:r w:rsidRPr="00EF0FAD">
        <w:t>[Prior experience has shown</w:t>
      </w:r>
      <w:r w:rsidR="009D2CBF" w:rsidRPr="00EF0FAD">
        <w:t xml:space="preserve"> that i</w:t>
      </w:r>
      <w:r w:rsidR="003335D8" w:rsidRPr="00EF0FAD">
        <w:t xml:space="preserve">nput from the candidate's students and mentees on teaching effectiveness </w:t>
      </w:r>
      <w:r w:rsidRPr="00EF0FAD">
        <w:t xml:space="preserve">is best </w:t>
      </w:r>
      <w:r w:rsidR="003335D8" w:rsidRPr="00EF0FAD">
        <w:t>solicited via email, on a Sunday, Monday or Tuesday to increase response rate</w:t>
      </w:r>
      <w:r w:rsidRPr="00EF0FAD">
        <w:t>.</w:t>
      </w:r>
      <w:r w:rsidRPr="00EF0FAD">
        <w:rPr>
          <w:rFonts w:ascii="Times New Roman" w:eastAsia="Times New Roman" w:hAnsi="Times New Roman" w:cs="Times New Roman"/>
          <w:sz w:val="24"/>
          <w:szCs w:val="24"/>
        </w:rPr>
        <w:t>]</w:t>
      </w:r>
    </w:p>
    <w:p w14:paraId="59ECF849" w14:textId="77777777" w:rsidR="00D95EBA" w:rsidRPr="00EF0FAD" w:rsidRDefault="00D95EBA" w:rsidP="00D95EBA">
      <w:pPr>
        <w:spacing w:after="0" w:line="276" w:lineRule="auto"/>
      </w:pPr>
    </w:p>
    <w:p w14:paraId="72FDFF47" w14:textId="77777777" w:rsidR="00D95EBA" w:rsidRPr="00EF0FAD" w:rsidRDefault="00D95EBA" w:rsidP="00D95EBA">
      <w:pPr>
        <w:spacing w:after="0" w:line="276" w:lineRule="auto"/>
      </w:pPr>
      <w:r w:rsidRPr="00EF0FAD">
        <w:t>SUBJECT</w:t>
      </w:r>
      <w:r w:rsidR="003335D8" w:rsidRPr="00EF0FAD">
        <w:t xml:space="preserve">: Evaluation of Dr. __________'s mentoring </w:t>
      </w:r>
    </w:p>
    <w:p w14:paraId="1537432D" w14:textId="77777777" w:rsidR="003335D8" w:rsidRPr="00D95EBA" w:rsidRDefault="00D95EBA" w:rsidP="00D95EBA">
      <w:pPr>
        <w:spacing w:after="0" w:line="276" w:lineRule="auto"/>
      </w:pPr>
      <w:r w:rsidRPr="00EF0FAD">
        <w:t xml:space="preserve">[Generally, </w:t>
      </w:r>
      <w:r w:rsidR="003335D8" w:rsidRPr="00EF0FAD">
        <w:t>a one</w:t>
      </w:r>
      <w:r w:rsidRPr="00EF0FAD">
        <w:t>-</w:t>
      </w:r>
      <w:r w:rsidR="003335D8" w:rsidRPr="00EF0FAD">
        <w:t>week response window</w:t>
      </w:r>
      <w:r w:rsidRPr="00EF0FAD">
        <w:t xml:space="preserve"> is given with </w:t>
      </w:r>
      <w:r w:rsidR="003335D8" w:rsidRPr="00EF0FAD">
        <w:t>a reminder email will be sent 1-2 days before the response deadline.</w:t>
      </w:r>
      <w:r w:rsidRPr="00EF0FAD">
        <w:t xml:space="preserve">  The P&amp;T subc</w:t>
      </w:r>
      <w:r w:rsidR="009D2CBF" w:rsidRPr="00EF0FAD">
        <w:t>ommittees should use their discretion in timing as appropriate for each case.</w:t>
      </w:r>
      <w:r w:rsidRPr="00EF0FAD">
        <w:t>]</w:t>
      </w:r>
    </w:p>
    <w:p w14:paraId="0418DCE8" w14:textId="77777777" w:rsidR="003335D8" w:rsidRPr="004220A0" w:rsidRDefault="003335D8" w:rsidP="003335D8">
      <w:pPr>
        <w:rPr>
          <w:b/>
        </w:rPr>
      </w:pPr>
    </w:p>
    <w:p w14:paraId="48DF75AA" w14:textId="77777777" w:rsidR="003335D8" w:rsidRDefault="003335D8" w:rsidP="003335D8">
      <w:pPr>
        <w:spacing w:line="360" w:lineRule="auto"/>
      </w:pPr>
      <w:r w:rsidRPr="009C6ACF">
        <w:t xml:space="preserve">"Dr X's mentoring effectiveness is being evaluated, as part of the University's Promotion and Tenure review process.  This review includes evaluation of research and service as well as teaching, and it is used to make decisions about contract renewal, promotion, and tenure. These reviews are very important to a faculty member’s career. Because you are a current/former mentee of Dr X., your input is extremely valuable in identifying his/her mentoring strengths and/or areas for improvement.   Please click on this link to access the form for submitting your comments. </w:t>
      </w:r>
    </w:p>
    <w:p w14:paraId="3FB1DC3D" w14:textId="77777777" w:rsidR="003335D8" w:rsidRDefault="003335D8" w:rsidP="003335D8">
      <w:pPr>
        <w:spacing w:line="360" w:lineRule="auto"/>
      </w:pPr>
      <w:r w:rsidRPr="009C6ACF">
        <w:t xml:space="preserve">http://XXXXXXXXXXXXXXX </w:t>
      </w:r>
      <w:r w:rsidR="00D95EBA">
        <w:t>[</w:t>
      </w:r>
      <w:r w:rsidRPr="009C6ACF">
        <w:t>mentoring evaluation form</w:t>
      </w:r>
      <w:r w:rsidR="00D95EBA">
        <w:t>]</w:t>
      </w:r>
    </w:p>
    <w:p w14:paraId="255AF611" w14:textId="77777777" w:rsidR="003335D8" w:rsidRPr="009C6ACF" w:rsidRDefault="003335D8" w:rsidP="003335D8">
      <w:pPr>
        <w:spacing w:line="360" w:lineRule="auto"/>
      </w:pPr>
      <w:r w:rsidRPr="009C6ACF">
        <w:t>Your response will be anonymous, and must be received by _________ in order to be included.  Thank you very much for taking the time to provide this important information.</w:t>
      </w:r>
    </w:p>
    <w:p w14:paraId="2D9E9EDA" w14:textId="77777777" w:rsidR="003335D8" w:rsidRPr="009C6ACF" w:rsidRDefault="003335D8" w:rsidP="003335D8">
      <w:pPr>
        <w:spacing w:line="360" w:lineRule="auto"/>
      </w:pPr>
    </w:p>
    <w:p w14:paraId="3940DF45" w14:textId="77777777" w:rsidR="003335D8" w:rsidRPr="009C6ACF" w:rsidRDefault="003335D8" w:rsidP="003335D8">
      <w:pPr>
        <w:spacing w:line="360" w:lineRule="auto"/>
      </w:pPr>
      <w:r w:rsidRPr="009C6ACF">
        <w:t>Sincerely,</w:t>
      </w:r>
    </w:p>
    <w:p w14:paraId="08C23E40" w14:textId="77777777" w:rsidR="003335D8" w:rsidRPr="009C6ACF" w:rsidRDefault="003335D8" w:rsidP="00D95EBA">
      <w:pPr>
        <w:spacing w:after="0" w:line="240" w:lineRule="auto"/>
      </w:pPr>
      <w:r w:rsidRPr="009C6ACF">
        <w:t>Yyy, Ph.D., Chair</w:t>
      </w:r>
    </w:p>
    <w:p w14:paraId="1EDACB1C" w14:textId="77777777" w:rsidR="003335D8" w:rsidRPr="009C6ACF" w:rsidRDefault="003335D8" w:rsidP="00D95EBA">
      <w:pPr>
        <w:spacing w:after="0" w:line="240" w:lineRule="auto"/>
      </w:pPr>
      <w:r w:rsidRPr="009C6ACF">
        <w:t>Promotion and Tenure Committee</w:t>
      </w:r>
    </w:p>
    <w:p w14:paraId="4AAEAAF1" w14:textId="77777777" w:rsidR="003335D8" w:rsidRPr="009C6ACF" w:rsidRDefault="003335D8" w:rsidP="00D95EBA">
      <w:pPr>
        <w:spacing w:after="0" w:line="240" w:lineRule="auto"/>
      </w:pPr>
      <w:r w:rsidRPr="009C6ACF">
        <w:t>Department of Psychology "</w:t>
      </w:r>
    </w:p>
    <w:p w14:paraId="29E0BB1D" w14:textId="77777777" w:rsidR="003335D8" w:rsidRDefault="003335D8" w:rsidP="003335D8">
      <w:pPr>
        <w:spacing w:line="360" w:lineRule="auto"/>
      </w:pPr>
    </w:p>
    <w:p w14:paraId="2D772007" w14:textId="77777777" w:rsidR="003335D8" w:rsidRDefault="003335D8" w:rsidP="003335D8">
      <w:pPr>
        <w:spacing w:line="360" w:lineRule="auto"/>
      </w:pPr>
    </w:p>
    <w:p w14:paraId="4E1473E0" w14:textId="77777777" w:rsidR="003335D8" w:rsidRPr="009C6ACF" w:rsidRDefault="003335D8" w:rsidP="003335D8">
      <w:pPr>
        <w:spacing w:line="360" w:lineRule="auto"/>
      </w:pPr>
    </w:p>
    <w:p w14:paraId="01AE2F39" w14:textId="77777777" w:rsidR="0048796A" w:rsidRDefault="0048796A"/>
    <w:p w14:paraId="12563ED4" w14:textId="77777777" w:rsidR="003335D8" w:rsidRDefault="003335D8"/>
    <w:p w14:paraId="11B50970" w14:textId="77777777" w:rsidR="003335D8" w:rsidRDefault="003335D8">
      <w:r>
        <w:br w:type="page"/>
      </w:r>
    </w:p>
    <w:p w14:paraId="6937BD91" w14:textId="77777777" w:rsidR="003335D8" w:rsidRPr="00A328BE" w:rsidRDefault="003335D8" w:rsidP="004566C5">
      <w:pPr>
        <w:pStyle w:val="Heading1"/>
      </w:pPr>
      <w:bookmarkStart w:id="9" w:name="_Toc8829986"/>
      <w:r>
        <w:lastRenderedPageBreak/>
        <w:t>Sample text that would appear mentees clicked on email link</w:t>
      </w:r>
      <w:bookmarkEnd w:id="9"/>
    </w:p>
    <w:p w14:paraId="1A704024" w14:textId="77777777" w:rsidR="003335D8" w:rsidRPr="005F0A4B" w:rsidRDefault="003335D8" w:rsidP="003335D8"/>
    <w:p w14:paraId="5F595E19" w14:textId="77777777" w:rsidR="003335D8" w:rsidRPr="005F0A4B" w:rsidRDefault="003335D8" w:rsidP="003335D8">
      <w:r w:rsidRPr="005F0A4B">
        <w:t>Dr ______________'s mentoring effectiveness is being evaluated, as part of the University's Promotion and Tenure process.  As you are a current/former mentee of Dr _______________, your input is extremely important in identifying his/her mentoring strengths and/or areas for improvement.   Please make your comments in the space below.</w:t>
      </w:r>
    </w:p>
    <w:p w14:paraId="027BC7B1" w14:textId="77777777" w:rsidR="003335D8" w:rsidRPr="005F0A4B" w:rsidRDefault="003335D8" w:rsidP="003335D8">
      <w:r w:rsidRPr="005F0A4B">
        <w:t xml:space="preserve">Your response will be anonymous, and must be received by _________ in order to be included. </w:t>
      </w:r>
      <w:r>
        <w:t xml:space="preserve"> </w:t>
      </w:r>
      <w:r w:rsidRPr="005F0A4B">
        <w:t>In answering the open-ended questions, be careful not to provide any identifying information.</w:t>
      </w:r>
    </w:p>
    <w:p w14:paraId="61A88646" w14:textId="77777777" w:rsidR="003335D8" w:rsidRDefault="003335D8" w:rsidP="003335D8">
      <w:r w:rsidRPr="005F0A4B">
        <w:t>Thank you very much for taking the time to provide this important information.  If you have any questions, contact Dr _____________ [chair of P+T committee] at ______________@umbc.edu or 410-455-____.</w:t>
      </w:r>
    </w:p>
    <w:p w14:paraId="19341562" w14:textId="77777777" w:rsidR="00484444" w:rsidRPr="005F0A4B" w:rsidRDefault="00484444" w:rsidP="003335D8">
      <w:r w:rsidRPr="00EF0FAD">
        <w:t>[As technology changes, the format of the questions below may change, however the content will not]</w:t>
      </w:r>
    </w:p>
    <w:p w14:paraId="7E2514EF" w14:textId="77777777" w:rsidR="003335D8" w:rsidRPr="005F0A4B" w:rsidRDefault="003335D8" w:rsidP="003335D8">
      <w:r w:rsidRPr="005F0A4B">
        <w:t xml:space="preserve">Check one [radio buttons]: </w:t>
      </w:r>
    </w:p>
    <w:p w14:paraId="6FA107D6" w14:textId="77777777" w:rsidR="003335D8" w:rsidRPr="005F0A4B" w:rsidRDefault="003335D8" w:rsidP="003335D8">
      <w:r w:rsidRPr="005F0A4B">
        <w:tab/>
        <w:t xml:space="preserve">___ undergraduate  </w:t>
      </w:r>
    </w:p>
    <w:p w14:paraId="0FB6960E" w14:textId="77777777" w:rsidR="003335D8" w:rsidRPr="005F0A4B" w:rsidRDefault="003335D8" w:rsidP="003335D8">
      <w:r w:rsidRPr="005F0A4B">
        <w:tab/>
        <w:t>___ graduate</w:t>
      </w:r>
    </w:p>
    <w:p w14:paraId="6AA74D8E" w14:textId="77777777" w:rsidR="009D2CBF" w:rsidRDefault="009D2CBF" w:rsidP="003335D8">
      <w:r>
        <w:t>If Undergraduate, please answer:</w:t>
      </w:r>
    </w:p>
    <w:p w14:paraId="2F5742D0" w14:textId="77777777" w:rsidR="009D2CBF" w:rsidRDefault="009D2CBF" w:rsidP="009D2CB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ind w:left="8640" w:hanging="8640"/>
      </w:pPr>
      <w:r>
        <w:tab/>
      </w:r>
      <w:r>
        <w:tab/>
      </w:r>
      <w:r>
        <w:tab/>
      </w:r>
      <w:r>
        <w:tab/>
      </w:r>
      <w:r>
        <w:tab/>
      </w:r>
      <w:r>
        <w:tab/>
        <w:t>None</w:t>
      </w:r>
      <w:r>
        <w:tab/>
      </w:r>
      <w:r>
        <w:tab/>
      </w:r>
      <w:r>
        <w:tab/>
      </w:r>
      <w:r>
        <w:tab/>
      </w:r>
      <w:r>
        <w:tab/>
      </w:r>
      <w:r>
        <w:tab/>
        <w:t>All</w:t>
      </w:r>
    </w:p>
    <w:p w14:paraId="41AAF390" w14:textId="77777777" w:rsidR="009D2CBF" w:rsidRPr="005F0A4B" w:rsidRDefault="009D2CBF" w:rsidP="009D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640" w:hanging="8640"/>
      </w:pPr>
      <w:r w:rsidRPr="005F0A4B">
        <w:t>1. Proportion of total meeting</w:t>
      </w:r>
      <w:r w:rsidRPr="005F0A4B">
        <w:tab/>
      </w:r>
      <w:r w:rsidRPr="005F0A4B">
        <w:tab/>
      </w:r>
      <w:r w:rsidRPr="005F0A4B">
        <w:tab/>
        <w:t>1</w:t>
      </w:r>
      <w:r w:rsidRPr="005F0A4B">
        <w:tab/>
        <w:t>2</w:t>
      </w:r>
      <w:r w:rsidRPr="005F0A4B">
        <w:tab/>
        <w:t>3</w:t>
      </w:r>
      <w:r w:rsidRPr="005F0A4B">
        <w:tab/>
        <w:t>4</w:t>
      </w:r>
      <w:r w:rsidRPr="005F0A4B">
        <w:tab/>
        <w:t>5</w:t>
      </w:r>
      <w:r w:rsidRPr="005F0A4B">
        <w:tab/>
        <w:t>6</w:t>
      </w:r>
      <w:r w:rsidRPr="005F0A4B">
        <w:tab/>
        <w:t>7</w:t>
      </w:r>
    </w:p>
    <w:p w14:paraId="564EB886" w14:textId="77777777" w:rsidR="009D2CBF" w:rsidRPr="005F0A4B" w:rsidRDefault="009D2CBF" w:rsidP="009D2C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    time spent with your faculty mentor</w:t>
      </w:r>
      <w:r w:rsidRPr="005F0A4B">
        <w:t xml:space="preserve">  </w:t>
      </w:r>
      <w:r w:rsidRPr="005F0A4B">
        <w:tab/>
        <w:t xml:space="preserve"> </w:t>
      </w:r>
      <w:r>
        <w:t xml:space="preserve">   </w:t>
      </w:r>
      <w:r w:rsidRPr="005F0A4B">
        <w:t xml:space="preserve">         </w:t>
      </w:r>
    </w:p>
    <w:p w14:paraId="2509C506" w14:textId="77777777" w:rsidR="009D2CBF" w:rsidRPr="005F0A4B" w:rsidRDefault="009D2CBF" w:rsidP="009D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640" w:hanging="8640"/>
      </w:pPr>
      <w:r w:rsidRPr="005F0A4B">
        <w:t>2. Proportion of total meeting</w:t>
      </w:r>
      <w:r w:rsidRPr="005F0A4B">
        <w:tab/>
      </w:r>
      <w:r w:rsidRPr="005F0A4B">
        <w:tab/>
      </w:r>
      <w:r w:rsidRPr="005F0A4B">
        <w:tab/>
        <w:t>1</w:t>
      </w:r>
      <w:r w:rsidRPr="005F0A4B">
        <w:tab/>
        <w:t>2</w:t>
      </w:r>
      <w:r w:rsidRPr="005F0A4B">
        <w:tab/>
        <w:t>3</w:t>
      </w:r>
      <w:r w:rsidRPr="005F0A4B">
        <w:tab/>
        <w:t>4</w:t>
      </w:r>
      <w:r w:rsidRPr="005F0A4B">
        <w:tab/>
        <w:t>5</w:t>
      </w:r>
      <w:r w:rsidRPr="005F0A4B">
        <w:tab/>
        <w:t>6</w:t>
      </w:r>
      <w:r w:rsidRPr="005F0A4B">
        <w:tab/>
        <w:t>7</w:t>
      </w:r>
    </w:p>
    <w:p w14:paraId="02D83094" w14:textId="77777777" w:rsidR="009D2CBF" w:rsidRDefault="009D2CBF" w:rsidP="009D2C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5F0A4B">
        <w:t xml:space="preserve">    time spent with graduate</w:t>
      </w:r>
      <w:r>
        <w:t xml:space="preserve"> students</w:t>
      </w:r>
      <w:r w:rsidRPr="005F0A4B">
        <w:tab/>
        <w:t xml:space="preserve">       </w:t>
      </w:r>
      <w:r w:rsidRPr="005F0A4B">
        <w:tab/>
      </w:r>
      <w:r>
        <w:t xml:space="preserve">   </w:t>
      </w:r>
    </w:p>
    <w:p w14:paraId="3ACC567D" w14:textId="77777777" w:rsidR="009D2CBF" w:rsidRDefault="009D2CBF" w:rsidP="003335D8"/>
    <w:p w14:paraId="4C1EC025" w14:textId="77777777" w:rsidR="003335D8" w:rsidRPr="005F0A4B" w:rsidRDefault="00484444" w:rsidP="003335D8">
      <w:pPr>
        <w:tabs>
          <w:tab w:val="left" w:pos="3240"/>
          <w:tab w:val="left" w:pos="7200"/>
          <w:tab w:val="left" w:pos="7380"/>
          <w:tab w:val="left" w:pos="7560"/>
          <w:tab w:val="left" w:pos="7740"/>
        </w:tabs>
        <w:ind w:left="2160" w:firstLine="720"/>
      </w:pPr>
      <w:r>
        <w:t xml:space="preserve">        </w:t>
      </w:r>
      <w:r w:rsidR="003335D8">
        <w:t>Comple</w:t>
      </w:r>
      <w:r w:rsidR="003335D8" w:rsidRPr="005F0A4B">
        <w:t>tely</w:t>
      </w:r>
      <w:r w:rsidR="003335D8" w:rsidRPr="003335D8">
        <w:t xml:space="preserve"> </w:t>
      </w:r>
      <w:r w:rsidR="003335D8" w:rsidRPr="005F0A4B">
        <w:t xml:space="preserve">Unsatisfactory    </w:t>
      </w:r>
      <w:r w:rsidR="003335D8">
        <w:tab/>
      </w:r>
      <w:r w:rsidR="003335D8" w:rsidRPr="005F0A4B">
        <w:t>Completely</w:t>
      </w:r>
      <w:r w:rsidR="003335D8" w:rsidRPr="003335D8">
        <w:t xml:space="preserve"> </w:t>
      </w:r>
      <w:r w:rsidR="003335D8" w:rsidRPr="005F0A4B">
        <w:t xml:space="preserve">Satisfactory    </w:t>
      </w:r>
    </w:p>
    <w:p w14:paraId="52BE27E7" w14:textId="77777777" w:rsidR="003335D8" w:rsidRPr="005F0A4B" w:rsidRDefault="003335D8" w:rsidP="00484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pPr>
      <w:r w:rsidRPr="005F0A4B">
        <w:t>1. Amount of interaction with</w:t>
      </w:r>
      <w:r w:rsidR="00484444">
        <w:t xml:space="preserve"> your mentor</w:t>
      </w:r>
      <w:r w:rsidR="00484444">
        <w:tab/>
      </w:r>
      <w:r w:rsidRPr="005F0A4B">
        <w:t>1</w:t>
      </w:r>
      <w:r w:rsidRPr="005F0A4B">
        <w:tab/>
        <w:t>2</w:t>
      </w:r>
      <w:r w:rsidRPr="005F0A4B">
        <w:tab/>
        <w:t>3</w:t>
      </w:r>
      <w:r w:rsidRPr="005F0A4B">
        <w:tab/>
        <w:t>4</w:t>
      </w:r>
      <w:r w:rsidRPr="005F0A4B">
        <w:tab/>
        <w:t>5</w:t>
      </w:r>
      <w:r w:rsidRPr="005F0A4B">
        <w:tab/>
        <w:t>6</w:t>
      </w:r>
      <w:r w:rsidRPr="005F0A4B">
        <w:tab/>
        <w:t>7</w:t>
      </w:r>
      <w:r w:rsidRPr="005F0A4B">
        <w:tab/>
        <w:t xml:space="preserve">  </w:t>
      </w:r>
      <w:r w:rsidRPr="005F0A4B">
        <w:tab/>
        <w:t xml:space="preserve">            </w:t>
      </w:r>
    </w:p>
    <w:p w14:paraId="640DA84D" w14:textId="77777777" w:rsidR="003335D8" w:rsidRPr="005F0A4B" w:rsidRDefault="003335D8" w:rsidP="004844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rsidRPr="005F0A4B">
        <w:t>2. Quality of your interactions</w:t>
      </w:r>
      <w:r w:rsidRPr="005F0A4B">
        <w:tab/>
      </w:r>
      <w:r w:rsidRPr="005F0A4B">
        <w:tab/>
      </w:r>
      <w:r w:rsidR="00484444">
        <w:tab/>
      </w:r>
      <w:r w:rsidRPr="005F0A4B">
        <w:t>1</w:t>
      </w:r>
      <w:r w:rsidRPr="005F0A4B">
        <w:tab/>
        <w:t>2</w:t>
      </w:r>
      <w:r w:rsidRPr="005F0A4B">
        <w:tab/>
        <w:t>3</w:t>
      </w:r>
      <w:r w:rsidRPr="005F0A4B">
        <w:tab/>
        <w:t>4</w:t>
      </w:r>
      <w:r w:rsidRPr="005F0A4B">
        <w:tab/>
        <w:t>5</w:t>
      </w:r>
      <w:r w:rsidRPr="005F0A4B">
        <w:tab/>
        <w:t>6</w:t>
      </w:r>
      <w:r w:rsidRPr="005F0A4B">
        <w:tab/>
        <w:t>7</w:t>
      </w:r>
    </w:p>
    <w:p w14:paraId="7AFE7493" w14:textId="77777777" w:rsidR="003335D8" w:rsidRPr="005F0A4B" w:rsidRDefault="003335D8" w:rsidP="0033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rsidRPr="005F0A4B">
        <w:t>3. Quality of your learning experience</w:t>
      </w:r>
      <w:r w:rsidRPr="005F0A4B">
        <w:tab/>
      </w:r>
      <w:r w:rsidR="00484444">
        <w:tab/>
      </w:r>
      <w:r w:rsidRPr="005F0A4B">
        <w:t>1</w:t>
      </w:r>
      <w:r w:rsidRPr="005F0A4B">
        <w:tab/>
        <w:t>2</w:t>
      </w:r>
      <w:r w:rsidRPr="005F0A4B">
        <w:tab/>
        <w:t>3</w:t>
      </w:r>
      <w:r w:rsidRPr="005F0A4B">
        <w:tab/>
        <w:t>4</w:t>
      </w:r>
      <w:r w:rsidRPr="005F0A4B">
        <w:tab/>
        <w:t>5</w:t>
      </w:r>
      <w:r w:rsidRPr="005F0A4B">
        <w:tab/>
        <w:t>6</w:t>
      </w:r>
      <w:r w:rsidRPr="005F0A4B">
        <w:tab/>
        <w:t>7</w:t>
      </w:r>
    </w:p>
    <w:p w14:paraId="0ECB2D1B" w14:textId="77777777" w:rsidR="003335D8" w:rsidRPr="005F0A4B" w:rsidRDefault="003335D8" w:rsidP="0033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rsidRPr="005F0A4B">
        <w:t>4.  Overall mentoring effectiveness</w:t>
      </w:r>
      <w:r w:rsidRPr="005F0A4B">
        <w:tab/>
      </w:r>
      <w:r w:rsidR="00484444">
        <w:tab/>
      </w:r>
      <w:r w:rsidRPr="005F0A4B">
        <w:t>1</w:t>
      </w:r>
      <w:r w:rsidRPr="005F0A4B">
        <w:tab/>
        <w:t>2</w:t>
      </w:r>
      <w:r w:rsidRPr="005F0A4B">
        <w:tab/>
        <w:t>3</w:t>
      </w:r>
      <w:r w:rsidRPr="005F0A4B">
        <w:tab/>
        <w:t>4</w:t>
      </w:r>
      <w:r w:rsidRPr="005F0A4B">
        <w:tab/>
        <w:t>5</w:t>
      </w:r>
      <w:r w:rsidRPr="005F0A4B">
        <w:tab/>
        <w:t>6</w:t>
      </w:r>
      <w:r w:rsidRPr="005F0A4B">
        <w:tab/>
        <w:t>7</w:t>
      </w:r>
    </w:p>
    <w:p w14:paraId="238E2879" w14:textId="77777777" w:rsidR="003335D8" w:rsidRPr="005F0A4B" w:rsidRDefault="003335D8" w:rsidP="003335D8">
      <w:r w:rsidRPr="005F0A4B">
        <w:t>5.  Would you recommend your mentor for others?  Why or why not? [fillable comments box]</w:t>
      </w:r>
    </w:p>
    <w:p w14:paraId="3F33DB93" w14:textId="6B63BE2D" w:rsidR="003335D8" w:rsidRPr="005F0A4B" w:rsidRDefault="00EF0FAD" w:rsidP="003335D8">
      <w:r>
        <w:t>6</w:t>
      </w:r>
      <w:r w:rsidR="003335D8" w:rsidRPr="005F0A4B">
        <w:t>. Comment on the qualities of your mentor that you found particularly useful and/or problematic. [fillable comments box]</w:t>
      </w:r>
    </w:p>
    <w:p w14:paraId="437B68D3" w14:textId="78EBE543" w:rsidR="003335D8" w:rsidRPr="005F0A4B" w:rsidRDefault="00EF0FAD" w:rsidP="003335D8">
      <w:r>
        <w:t>7</w:t>
      </w:r>
      <w:bookmarkStart w:id="10" w:name="_GoBack"/>
      <w:bookmarkEnd w:id="10"/>
      <w:r w:rsidR="003335D8" w:rsidRPr="005F0A4B">
        <w:t>. Any other comments. [fillable comments box]</w:t>
      </w:r>
    </w:p>
    <w:p w14:paraId="707138FF" w14:textId="77777777" w:rsidR="003335D8" w:rsidRDefault="003335D8">
      <w:r w:rsidRPr="005F0A4B">
        <w:rPr>
          <w:i/>
        </w:rPr>
        <w:t>Thank you very much for taking the time to provide this information.</w:t>
      </w:r>
    </w:p>
    <w:sectPr w:rsidR="003335D8" w:rsidSect="003335D8">
      <w:headerReference w:type="default" r:id="rId9"/>
      <w:pgSz w:w="12240" w:h="15840"/>
      <w:pgMar w:top="99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6D61F" w16cid:durableId="20783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2A696" w14:textId="77777777" w:rsidR="009C3153" w:rsidRDefault="009C3153" w:rsidP="00DE1CB1">
      <w:pPr>
        <w:spacing w:after="0" w:line="240" w:lineRule="auto"/>
      </w:pPr>
      <w:r>
        <w:separator/>
      </w:r>
    </w:p>
  </w:endnote>
  <w:endnote w:type="continuationSeparator" w:id="0">
    <w:p w14:paraId="1219A05E" w14:textId="77777777" w:rsidR="009C3153" w:rsidRDefault="009C3153" w:rsidP="00DE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721C" w14:textId="77777777" w:rsidR="009C3153" w:rsidRDefault="009C3153" w:rsidP="00DE1CB1">
      <w:pPr>
        <w:spacing w:after="0" w:line="240" w:lineRule="auto"/>
      </w:pPr>
      <w:r>
        <w:separator/>
      </w:r>
    </w:p>
  </w:footnote>
  <w:footnote w:type="continuationSeparator" w:id="0">
    <w:p w14:paraId="0EE46103" w14:textId="77777777" w:rsidR="009C3153" w:rsidRDefault="009C3153" w:rsidP="00DE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43981"/>
      <w:docPartObj>
        <w:docPartGallery w:val="Page Numbers (Top of Page)"/>
        <w:docPartUnique/>
      </w:docPartObj>
    </w:sdtPr>
    <w:sdtEndPr>
      <w:rPr>
        <w:noProof/>
      </w:rPr>
    </w:sdtEndPr>
    <w:sdtContent>
      <w:p w14:paraId="539143EB" w14:textId="13AF5BF9" w:rsidR="004566C5" w:rsidRDefault="004566C5">
        <w:pPr>
          <w:pStyle w:val="Header"/>
          <w:jc w:val="right"/>
        </w:pPr>
        <w:r>
          <w:fldChar w:fldCharType="begin"/>
        </w:r>
        <w:r>
          <w:instrText xml:space="preserve"> PAGE   \* MERGEFORMAT </w:instrText>
        </w:r>
        <w:r>
          <w:fldChar w:fldCharType="separate"/>
        </w:r>
        <w:r w:rsidR="00EF0FAD">
          <w:rPr>
            <w:noProof/>
          </w:rPr>
          <w:t>14</w:t>
        </w:r>
        <w:r>
          <w:rPr>
            <w:noProof/>
          </w:rPr>
          <w:fldChar w:fldCharType="end"/>
        </w:r>
      </w:p>
    </w:sdtContent>
  </w:sdt>
  <w:p w14:paraId="06E75EA0" w14:textId="77777777" w:rsidR="004566C5" w:rsidRDefault="0045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664A6"/>
    <w:multiLevelType w:val="hybridMultilevel"/>
    <w:tmpl w:val="D628448E"/>
    <w:lvl w:ilvl="0" w:tplc="44A2719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0C73"/>
    <w:multiLevelType w:val="singleLevel"/>
    <w:tmpl w:val="A878B4EC"/>
    <w:lvl w:ilvl="0">
      <w:start w:val="1"/>
      <w:numFmt w:val="lowerLetter"/>
      <w:lvlText w:val="%1."/>
      <w:lvlJc w:val="left"/>
      <w:pPr>
        <w:tabs>
          <w:tab w:val="num" w:pos="720"/>
        </w:tabs>
        <w:ind w:left="720" w:hanging="360"/>
      </w:pPr>
      <w:rPr>
        <w:rFonts w:hint="default"/>
      </w:rPr>
    </w:lvl>
  </w:abstractNum>
  <w:abstractNum w:abstractNumId="3" w15:restartNumberingAfterBreak="0">
    <w:nsid w:val="28A02B05"/>
    <w:multiLevelType w:val="hybridMultilevel"/>
    <w:tmpl w:val="8ADC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E79"/>
    <w:multiLevelType w:val="singleLevel"/>
    <w:tmpl w:val="C2445E2C"/>
    <w:lvl w:ilvl="0">
      <w:start w:val="1"/>
      <w:numFmt w:val="lowerLetter"/>
      <w:lvlText w:val="%1."/>
      <w:lvlJc w:val="left"/>
      <w:pPr>
        <w:tabs>
          <w:tab w:val="num" w:pos="720"/>
        </w:tabs>
        <w:ind w:left="720" w:hanging="360"/>
      </w:pPr>
      <w:rPr>
        <w:rFonts w:hint="default"/>
      </w:rPr>
    </w:lvl>
  </w:abstractNum>
  <w:abstractNum w:abstractNumId="5" w15:restartNumberingAfterBreak="0">
    <w:nsid w:val="4FAC4905"/>
    <w:multiLevelType w:val="hybridMultilevel"/>
    <w:tmpl w:val="075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A4AE4"/>
    <w:multiLevelType w:val="hybridMultilevel"/>
    <w:tmpl w:val="D628448E"/>
    <w:lvl w:ilvl="0" w:tplc="44A2719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3383B"/>
    <w:multiLevelType w:val="hybridMultilevel"/>
    <w:tmpl w:val="4DC26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E712C"/>
    <w:multiLevelType w:val="hybridMultilevel"/>
    <w:tmpl w:val="E698E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F7F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1"/>
  </w:num>
  <w:num w:numId="4">
    <w:abstractNumId w:val="3"/>
  </w:num>
  <w:num w:numId="5">
    <w:abstractNumId w:val="5"/>
  </w:num>
  <w:num w:numId="6">
    <w:abstractNumId w:val="7"/>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6A"/>
    <w:rsid w:val="000A09E1"/>
    <w:rsid w:val="000A25A4"/>
    <w:rsid w:val="000F6095"/>
    <w:rsid w:val="003038A9"/>
    <w:rsid w:val="003335D8"/>
    <w:rsid w:val="003847E4"/>
    <w:rsid w:val="003A0A8D"/>
    <w:rsid w:val="003D4FB6"/>
    <w:rsid w:val="004566C5"/>
    <w:rsid w:val="00484444"/>
    <w:rsid w:val="0048796A"/>
    <w:rsid w:val="004F1359"/>
    <w:rsid w:val="009C3153"/>
    <w:rsid w:val="009D2CBF"/>
    <w:rsid w:val="00A16BAF"/>
    <w:rsid w:val="00BC5718"/>
    <w:rsid w:val="00C060E9"/>
    <w:rsid w:val="00CA40CC"/>
    <w:rsid w:val="00CA6CF2"/>
    <w:rsid w:val="00CB4410"/>
    <w:rsid w:val="00D6560F"/>
    <w:rsid w:val="00D95EBA"/>
    <w:rsid w:val="00DE1CB1"/>
    <w:rsid w:val="00E51677"/>
    <w:rsid w:val="00EF036C"/>
    <w:rsid w:val="00EF0FAD"/>
    <w:rsid w:val="00F5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F9FE"/>
  <w15:chartTrackingRefBased/>
  <w15:docId w15:val="{45A8DA6E-1F3C-4031-83BD-C50BE8A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6C5"/>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CC"/>
    <w:pPr>
      <w:ind w:left="720"/>
      <w:contextualSpacing/>
    </w:pPr>
    <w:rPr>
      <w:rFonts w:ascii="Calibri" w:eastAsia="Calibri" w:hAnsi="Calibri" w:cs="Times New Roman"/>
    </w:rPr>
  </w:style>
  <w:style w:type="paragraph" w:styleId="Header">
    <w:name w:val="header"/>
    <w:basedOn w:val="Normal"/>
    <w:link w:val="HeaderChar"/>
    <w:uiPriority w:val="99"/>
    <w:unhideWhenUsed/>
    <w:rsid w:val="00DE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B1"/>
  </w:style>
  <w:style w:type="paragraph" w:styleId="Footer">
    <w:name w:val="footer"/>
    <w:basedOn w:val="Normal"/>
    <w:link w:val="FooterChar"/>
    <w:uiPriority w:val="99"/>
    <w:unhideWhenUsed/>
    <w:rsid w:val="00DE1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B1"/>
  </w:style>
  <w:style w:type="paragraph" w:styleId="NormalWeb">
    <w:name w:val="Normal (Web)"/>
    <w:basedOn w:val="Normal"/>
    <w:rsid w:val="003335D8"/>
    <w:pPr>
      <w:spacing w:after="225"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335D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3335D8"/>
    <w:rPr>
      <w:rFonts w:ascii="Times New Roman" w:eastAsia="Times New Roman" w:hAnsi="Times New Roman" w:cs="Times New Roman"/>
      <w:i/>
      <w:sz w:val="24"/>
      <w:szCs w:val="20"/>
    </w:rPr>
  </w:style>
  <w:style w:type="character" w:customStyle="1" w:styleId="Heading1Char">
    <w:name w:val="Heading 1 Char"/>
    <w:basedOn w:val="DefaultParagraphFont"/>
    <w:link w:val="Heading1"/>
    <w:uiPriority w:val="9"/>
    <w:rsid w:val="004566C5"/>
    <w:rPr>
      <w:rFonts w:eastAsiaTheme="majorEastAsia" w:cstheme="majorBidi"/>
      <w:b/>
      <w:szCs w:val="32"/>
    </w:rPr>
  </w:style>
  <w:style w:type="paragraph" w:styleId="TOCHeading">
    <w:name w:val="TOC Heading"/>
    <w:basedOn w:val="Heading1"/>
    <w:next w:val="Normal"/>
    <w:uiPriority w:val="39"/>
    <w:unhideWhenUsed/>
    <w:qFormat/>
    <w:rsid w:val="004566C5"/>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566C5"/>
    <w:pPr>
      <w:spacing w:after="100"/>
    </w:pPr>
  </w:style>
  <w:style w:type="character" w:styleId="Hyperlink">
    <w:name w:val="Hyperlink"/>
    <w:basedOn w:val="DefaultParagraphFont"/>
    <w:uiPriority w:val="99"/>
    <w:unhideWhenUsed/>
    <w:rsid w:val="004566C5"/>
    <w:rPr>
      <w:color w:val="0563C1" w:themeColor="hyperlink"/>
      <w:u w:val="single"/>
    </w:rPr>
  </w:style>
  <w:style w:type="paragraph" w:styleId="BalloonText">
    <w:name w:val="Balloon Text"/>
    <w:basedOn w:val="Normal"/>
    <w:link w:val="BalloonTextChar"/>
    <w:uiPriority w:val="99"/>
    <w:semiHidden/>
    <w:unhideWhenUsed/>
    <w:rsid w:val="000A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E1"/>
    <w:rPr>
      <w:rFonts w:ascii="Segoe UI" w:hAnsi="Segoe UI" w:cs="Segoe UI"/>
      <w:sz w:val="18"/>
      <w:szCs w:val="18"/>
    </w:rPr>
  </w:style>
  <w:style w:type="character" w:styleId="CommentReference">
    <w:name w:val="annotation reference"/>
    <w:basedOn w:val="DefaultParagraphFont"/>
    <w:uiPriority w:val="99"/>
    <w:semiHidden/>
    <w:unhideWhenUsed/>
    <w:rsid w:val="00484444"/>
    <w:rPr>
      <w:sz w:val="16"/>
      <w:szCs w:val="16"/>
    </w:rPr>
  </w:style>
  <w:style w:type="paragraph" w:styleId="CommentText">
    <w:name w:val="annotation text"/>
    <w:basedOn w:val="Normal"/>
    <w:link w:val="CommentTextChar"/>
    <w:uiPriority w:val="99"/>
    <w:semiHidden/>
    <w:unhideWhenUsed/>
    <w:rsid w:val="00484444"/>
    <w:pPr>
      <w:spacing w:line="240" w:lineRule="auto"/>
    </w:pPr>
    <w:rPr>
      <w:sz w:val="20"/>
      <w:szCs w:val="20"/>
    </w:rPr>
  </w:style>
  <w:style w:type="character" w:customStyle="1" w:styleId="CommentTextChar">
    <w:name w:val="Comment Text Char"/>
    <w:basedOn w:val="DefaultParagraphFont"/>
    <w:link w:val="CommentText"/>
    <w:uiPriority w:val="99"/>
    <w:semiHidden/>
    <w:rsid w:val="00484444"/>
    <w:rPr>
      <w:sz w:val="20"/>
      <w:szCs w:val="20"/>
    </w:rPr>
  </w:style>
  <w:style w:type="paragraph" w:styleId="CommentSubject">
    <w:name w:val="annotation subject"/>
    <w:basedOn w:val="CommentText"/>
    <w:next w:val="CommentText"/>
    <w:link w:val="CommentSubjectChar"/>
    <w:uiPriority w:val="99"/>
    <w:semiHidden/>
    <w:unhideWhenUsed/>
    <w:rsid w:val="00484444"/>
    <w:rPr>
      <w:b/>
      <w:bCs/>
    </w:rPr>
  </w:style>
  <w:style w:type="character" w:customStyle="1" w:styleId="CommentSubjectChar">
    <w:name w:val="Comment Subject Char"/>
    <w:basedOn w:val="CommentTextChar"/>
    <w:link w:val="CommentSubject"/>
    <w:uiPriority w:val="99"/>
    <w:semiHidden/>
    <w:rsid w:val="004844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teaching-commons/teaching-guides/reflective-practice/Pages/teaching-philosophies.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F60B-C075-4D89-BCEB-A3F0A453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brods</dc:creator>
  <cp:keywords/>
  <dc:description/>
  <cp:lastModifiedBy>Anne Brodsky</cp:lastModifiedBy>
  <cp:revision>2</cp:revision>
  <cp:lastPrinted>2019-05-06T03:31:00Z</cp:lastPrinted>
  <dcterms:created xsi:type="dcterms:W3CDTF">2019-05-15T20:29:00Z</dcterms:created>
  <dcterms:modified xsi:type="dcterms:W3CDTF">2019-05-15T20:29:00Z</dcterms:modified>
</cp:coreProperties>
</file>