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B13A7" w14:textId="77777777" w:rsidR="00422D56" w:rsidRPr="00206BD8" w:rsidRDefault="00422D56" w:rsidP="005656FF">
      <w:pPr>
        <w:rPr>
          <w:rFonts w:ascii="Arial" w:hAnsi="Arial"/>
          <w:color w:val="auto"/>
          <w:sz w:val="22"/>
          <w:szCs w:val="22"/>
        </w:rPr>
      </w:pPr>
      <w:r w:rsidRPr="00206BD8">
        <w:rPr>
          <w:rFonts w:ascii="Arial" w:hAnsi="Arial"/>
          <w:color w:val="auto"/>
          <w:sz w:val="22"/>
          <w:szCs w:val="22"/>
        </w:rPr>
        <w:t>May 4, 2017</w:t>
      </w:r>
      <w:r w:rsidR="00206BD8" w:rsidRPr="00206BD8">
        <w:rPr>
          <w:rFonts w:ascii="Arial" w:hAnsi="Arial"/>
          <w:color w:val="auto"/>
          <w:sz w:val="22"/>
          <w:szCs w:val="22"/>
        </w:rPr>
        <w:t xml:space="preserve">; Updated for Current Contacts </w:t>
      </w:r>
      <w:proofErr w:type="gramStart"/>
      <w:r w:rsidR="00206BD8" w:rsidRPr="00206BD8">
        <w:rPr>
          <w:rFonts w:ascii="Arial" w:hAnsi="Arial"/>
          <w:color w:val="auto"/>
          <w:sz w:val="22"/>
          <w:szCs w:val="22"/>
        </w:rPr>
        <w:t>Aug,</w:t>
      </w:r>
      <w:proofErr w:type="gramEnd"/>
      <w:r w:rsidR="00206BD8" w:rsidRPr="00206BD8">
        <w:rPr>
          <w:rFonts w:ascii="Arial" w:hAnsi="Arial"/>
          <w:color w:val="auto"/>
          <w:sz w:val="22"/>
          <w:szCs w:val="22"/>
        </w:rPr>
        <w:t xml:space="preserve"> 2022</w:t>
      </w:r>
    </w:p>
    <w:p w14:paraId="07ADC929" w14:textId="77777777" w:rsidR="00422D56" w:rsidRDefault="00422D56" w:rsidP="005656FF">
      <w:pPr>
        <w:rPr>
          <w:rFonts w:ascii="Arial" w:hAnsi="Arial"/>
          <w:color w:val="auto"/>
        </w:rPr>
      </w:pPr>
    </w:p>
    <w:p w14:paraId="310AD50E" w14:textId="77777777" w:rsidR="00206BD8" w:rsidRPr="00206BD8" w:rsidRDefault="00206BD8" w:rsidP="009B7881">
      <w:pPr>
        <w:pStyle w:val="Heading1"/>
      </w:pPr>
      <w:r w:rsidRPr="00206BD8">
        <w:t>Required Elements of 400 WI Courses</w:t>
      </w:r>
    </w:p>
    <w:p w14:paraId="079C458B" w14:textId="77777777" w:rsidR="00206BD8" w:rsidRDefault="00206BD8" w:rsidP="005656FF">
      <w:pPr>
        <w:rPr>
          <w:rFonts w:ascii="Arial" w:hAnsi="Arial"/>
          <w:color w:val="auto"/>
        </w:rPr>
      </w:pPr>
      <w:r>
        <w:rPr>
          <w:rFonts w:ascii="Arial" w:hAnsi="Arial"/>
          <w:color w:val="auto"/>
        </w:rPr>
        <w:tab/>
      </w:r>
    </w:p>
    <w:p w14:paraId="1124959A" w14:textId="77777777" w:rsidR="0003278F" w:rsidRDefault="00422D56" w:rsidP="005656FF">
      <w:pPr>
        <w:rPr>
          <w:rFonts w:ascii="Arial" w:hAnsi="Arial"/>
          <w:color w:val="auto"/>
        </w:rPr>
      </w:pPr>
      <w:r>
        <w:rPr>
          <w:rFonts w:ascii="Arial" w:hAnsi="Arial"/>
          <w:color w:val="auto"/>
        </w:rPr>
        <w:t xml:space="preserve">A reminder from the Psychology Undergraduate Committee: </w:t>
      </w:r>
      <w:r w:rsidR="0025070A">
        <w:rPr>
          <w:rFonts w:ascii="Arial" w:hAnsi="Arial"/>
          <w:color w:val="auto"/>
        </w:rPr>
        <w:t>p</w:t>
      </w:r>
      <w:r w:rsidR="0003278F" w:rsidRPr="0003278F">
        <w:rPr>
          <w:rFonts w:ascii="Arial" w:hAnsi="Arial"/>
          <w:color w:val="auto"/>
        </w:rPr>
        <w:t xml:space="preserve">er Departmental </w:t>
      </w:r>
      <w:r w:rsidR="0025070A">
        <w:rPr>
          <w:rFonts w:ascii="Arial" w:hAnsi="Arial"/>
          <w:color w:val="auto"/>
        </w:rPr>
        <w:t>and UMBC Writing Board criteria</w:t>
      </w:r>
      <w:r w:rsidR="0064675B">
        <w:rPr>
          <w:rFonts w:ascii="Arial" w:hAnsi="Arial"/>
          <w:color w:val="auto"/>
        </w:rPr>
        <w:t>,</w:t>
      </w:r>
      <w:r w:rsidR="0003278F" w:rsidRPr="0003278F">
        <w:rPr>
          <w:rFonts w:ascii="Arial" w:hAnsi="Arial"/>
          <w:color w:val="auto"/>
        </w:rPr>
        <w:t xml:space="preserve"> all 400-level Psychology courses designated as “Wr</w:t>
      </w:r>
      <w:r>
        <w:rPr>
          <w:rFonts w:ascii="Arial" w:hAnsi="Arial"/>
          <w:color w:val="auto"/>
        </w:rPr>
        <w:t>iting Intensive” should</w:t>
      </w:r>
      <w:r w:rsidR="0003278F" w:rsidRPr="0003278F">
        <w:rPr>
          <w:rFonts w:ascii="Arial" w:hAnsi="Arial"/>
          <w:color w:val="auto"/>
        </w:rPr>
        <w:t xml:space="preserve"> </w:t>
      </w:r>
      <w:r w:rsidR="008065ED">
        <w:rPr>
          <w:rFonts w:ascii="Arial" w:hAnsi="Arial"/>
          <w:color w:val="auto"/>
        </w:rPr>
        <w:t>include:</w:t>
      </w:r>
    </w:p>
    <w:p w14:paraId="438BFFF3" w14:textId="77777777" w:rsidR="0003278F" w:rsidRDefault="0003278F" w:rsidP="005656FF">
      <w:pPr>
        <w:rPr>
          <w:rFonts w:ascii="Arial" w:hAnsi="Arial"/>
          <w:color w:val="auto"/>
        </w:rPr>
      </w:pPr>
    </w:p>
    <w:p w14:paraId="6CE6E04C" w14:textId="77777777" w:rsidR="008065ED" w:rsidRDefault="008065ED" w:rsidP="008065ED">
      <w:pPr>
        <w:numPr>
          <w:ilvl w:val="0"/>
          <w:numId w:val="2"/>
        </w:numPr>
        <w:rPr>
          <w:rFonts w:ascii="Arial" w:hAnsi="Arial"/>
          <w:color w:val="auto"/>
        </w:rPr>
      </w:pPr>
      <w:r>
        <w:rPr>
          <w:rFonts w:ascii="Arial" w:hAnsi="Arial"/>
          <w:color w:val="auto"/>
        </w:rPr>
        <w:t xml:space="preserve">In-class </w:t>
      </w:r>
      <w:r w:rsidRPr="008065ED">
        <w:rPr>
          <w:rFonts w:ascii="Arial" w:hAnsi="Arial"/>
          <w:color w:val="auto"/>
        </w:rPr>
        <w:t xml:space="preserve">discussion of effective writing; </w:t>
      </w:r>
      <w:r>
        <w:rPr>
          <w:rFonts w:ascii="Arial" w:hAnsi="Arial"/>
          <w:color w:val="auto"/>
        </w:rPr>
        <w:t xml:space="preserve">written </w:t>
      </w:r>
      <w:r w:rsidRPr="008065ED">
        <w:rPr>
          <w:rFonts w:ascii="Arial" w:hAnsi="Arial"/>
          <w:color w:val="auto"/>
        </w:rPr>
        <w:t>assignment goals and criteria</w:t>
      </w:r>
    </w:p>
    <w:p w14:paraId="7037A756" w14:textId="77777777" w:rsidR="0025070A" w:rsidRPr="0025070A" w:rsidRDefault="0025070A" w:rsidP="0025070A">
      <w:pPr>
        <w:numPr>
          <w:ilvl w:val="0"/>
          <w:numId w:val="2"/>
        </w:numPr>
        <w:rPr>
          <w:rFonts w:ascii="Arial" w:hAnsi="Arial"/>
          <w:color w:val="auto"/>
        </w:rPr>
      </w:pPr>
      <w:r w:rsidRPr="0025070A">
        <w:rPr>
          <w:rFonts w:ascii="Arial" w:hAnsi="Arial"/>
          <w:color w:val="auto"/>
        </w:rPr>
        <w:t>12-15 page minimum of finished, graded written work</w:t>
      </w:r>
    </w:p>
    <w:p w14:paraId="221B8575" w14:textId="77777777" w:rsidR="008065ED" w:rsidRDefault="008065ED" w:rsidP="008065ED">
      <w:pPr>
        <w:numPr>
          <w:ilvl w:val="0"/>
          <w:numId w:val="2"/>
        </w:numPr>
        <w:rPr>
          <w:rFonts w:ascii="Arial" w:hAnsi="Arial"/>
          <w:color w:val="auto"/>
        </w:rPr>
      </w:pPr>
      <w:r>
        <w:rPr>
          <w:rFonts w:ascii="Arial" w:hAnsi="Arial"/>
          <w:color w:val="auto"/>
        </w:rPr>
        <w:t>Feedback on writing (not solely from peers), and opportunities to revise and resubmit</w:t>
      </w:r>
    </w:p>
    <w:p w14:paraId="14DB8CAF" w14:textId="77777777" w:rsidR="008065ED" w:rsidRDefault="008065ED" w:rsidP="008065ED">
      <w:pPr>
        <w:numPr>
          <w:ilvl w:val="0"/>
          <w:numId w:val="2"/>
        </w:numPr>
        <w:rPr>
          <w:rFonts w:ascii="Arial" w:hAnsi="Arial"/>
          <w:color w:val="auto"/>
        </w:rPr>
      </w:pPr>
      <w:r w:rsidRPr="008065ED">
        <w:rPr>
          <w:rFonts w:ascii="Arial" w:hAnsi="Arial"/>
          <w:color w:val="auto"/>
        </w:rPr>
        <w:t>At least 30% of course grade from written work (or other advanced experience)</w:t>
      </w:r>
    </w:p>
    <w:p w14:paraId="45B0CB5F" w14:textId="77777777" w:rsidR="0003278F" w:rsidRDefault="0003278F" w:rsidP="008065ED">
      <w:pPr>
        <w:numPr>
          <w:ilvl w:val="0"/>
          <w:numId w:val="2"/>
        </w:numPr>
        <w:rPr>
          <w:rFonts w:ascii="Arial" w:hAnsi="Arial"/>
          <w:color w:val="auto"/>
        </w:rPr>
      </w:pPr>
      <w:r>
        <w:rPr>
          <w:rFonts w:ascii="Arial" w:hAnsi="Arial"/>
          <w:color w:val="auto"/>
        </w:rPr>
        <w:t>Evaluation based on effective writing as well as content</w:t>
      </w:r>
    </w:p>
    <w:p w14:paraId="2A76E563" w14:textId="77777777" w:rsidR="0003278F" w:rsidRDefault="008065ED" w:rsidP="008065ED">
      <w:pPr>
        <w:numPr>
          <w:ilvl w:val="0"/>
          <w:numId w:val="2"/>
        </w:numPr>
        <w:rPr>
          <w:rFonts w:ascii="Arial" w:hAnsi="Arial"/>
          <w:color w:val="auto"/>
        </w:rPr>
      </w:pPr>
      <w:r w:rsidRPr="008065ED">
        <w:rPr>
          <w:rFonts w:ascii="Arial" w:hAnsi="Arial"/>
          <w:color w:val="auto"/>
        </w:rPr>
        <w:t>Substantial r</w:t>
      </w:r>
      <w:r>
        <w:rPr>
          <w:rFonts w:ascii="Arial" w:hAnsi="Arial"/>
          <w:color w:val="auto"/>
        </w:rPr>
        <w:t>eading and analysis of primary sourc</w:t>
      </w:r>
      <w:r w:rsidRPr="008065ED">
        <w:rPr>
          <w:rFonts w:ascii="Arial" w:hAnsi="Arial"/>
          <w:color w:val="auto"/>
        </w:rPr>
        <w:t>e material</w:t>
      </w:r>
    </w:p>
    <w:p w14:paraId="2E4AD3B1" w14:textId="77777777" w:rsidR="0003278F" w:rsidRDefault="00E617DD" w:rsidP="00FA049A">
      <w:pPr>
        <w:numPr>
          <w:ilvl w:val="0"/>
          <w:numId w:val="2"/>
        </w:numPr>
        <w:rPr>
          <w:rFonts w:ascii="Arial" w:hAnsi="Arial"/>
          <w:color w:val="auto"/>
        </w:rPr>
      </w:pPr>
      <w:r>
        <w:rPr>
          <w:rFonts w:ascii="Arial" w:hAnsi="Arial"/>
          <w:color w:val="auto"/>
        </w:rPr>
        <w:t xml:space="preserve">Assessment of writing sample using the SLOA </w:t>
      </w:r>
      <w:r w:rsidR="0046246B" w:rsidRPr="0046246B">
        <w:rPr>
          <w:rFonts w:ascii="Arial" w:hAnsi="Arial"/>
          <w:color w:val="auto"/>
        </w:rPr>
        <w:t>co</w:t>
      </w:r>
      <w:r>
        <w:rPr>
          <w:rFonts w:ascii="Arial" w:hAnsi="Arial"/>
          <w:color w:val="auto"/>
        </w:rPr>
        <w:t>mmon rubric embedded in Bb (attached)</w:t>
      </w:r>
    </w:p>
    <w:p w14:paraId="07A80725" w14:textId="77777777" w:rsidR="00E617DD" w:rsidRPr="00E617DD" w:rsidRDefault="00E617DD" w:rsidP="00E617DD">
      <w:pPr>
        <w:numPr>
          <w:ilvl w:val="0"/>
          <w:numId w:val="2"/>
        </w:numPr>
        <w:rPr>
          <w:rFonts w:ascii="Arial" w:hAnsi="Arial"/>
          <w:color w:val="auto"/>
        </w:rPr>
      </w:pPr>
      <w:r w:rsidRPr="00E617DD">
        <w:rPr>
          <w:rFonts w:ascii="Arial" w:hAnsi="Arial"/>
          <w:color w:val="auto"/>
        </w:rPr>
        <w:t>Administration of SLOA survey in class</w:t>
      </w:r>
      <w:r>
        <w:rPr>
          <w:rFonts w:ascii="Arial" w:hAnsi="Arial"/>
          <w:color w:val="auto"/>
        </w:rPr>
        <w:t>, when requested</w:t>
      </w:r>
    </w:p>
    <w:p w14:paraId="5426C1C0" w14:textId="77777777" w:rsidR="0046246B" w:rsidRPr="0046246B" w:rsidRDefault="0046246B" w:rsidP="0046246B">
      <w:pPr>
        <w:ind w:left="1080"/>
        <w:rPr>
          <w:rFonts w:ascii="Arial" w:hAnsi="Arial"/>
          <w:color w:val="auto"/>
        </w:rPr>
      </w:pPr>
    </w:p>
    <w:p w14:paraId="6DE3BC23" w14:textId="77777777" w:rsidR="008065ED" w:rsidRPr="00C70101" w:rsidRDefault="008065ED" w:rsidP="005656FF">
      <w:pPr>
        <w:rPr>
          <w:b/>
          <w:i/>
        </w:rPr>
      </w:pPr>
      <w:r w:rsidRPr="00C70101">
        <w:rPr>
          <w:rFonts w:ascii="Arial" w:hAnsi="Arial"/>
          <w:b/>
          <w:i/>
          <w:color w:val="auto"/>
        </w:rPr>
        <w:t>As you prepare your course for the upcoming semester, please ensu</w:t>
      </w:r>
      <w:r w:rsidR="005D5F26">
        <w:rPr>
          <w:rFonts w:ascii="Arial" w:hAnsi="Arial"/>
          <w:b/>
          <w:i/>
          <w:color w:val="auto"/>
        </w:rPr>
        <w:t>re that your course meets</w:t>
      </w:r>
      <w:r w:rsidRPr="00C70101">
        <w:rPr>
          <w:rFonts w:ascii="Arial" w:hAnsi="Arial"/>
          <w:b/>
          <w:i/>
          <w:color w:val="auto"/>
        </w:rPr>
        <w:t xml:space="preserve"> the above expectations.</w:t>
      </w:r>
      <w:r w:rsidR="0046246B" w:rsidRPr="00C70101">
        <w:rPr>
          <w:b/>
          <w:i/>
        </w:rPr>
        <w:t xml:space="preserve"> </w:t>
      </w:r>
    </w:p>
    <w:p w14:paraId="54B57F4D" w14:textId="77777777" w:rsidR="0046246B" w:rsidRPr="00C70101" w:rsidRDefault="0046246B" w:rsidP="005656FF">
      <w:pPr>
        <w:rPr>
          <w:rFonts w:ascii="Arial" w:hAnsi="Arial"/>
          <w:b/>
          <w:i/>
          <w:color w:val="auto"/>
        </w:rPr>
      </w:pPr>
    </w:p>
    <w:p w14:paraId="51E19F16" w14:textId="77777777" w:rsidR="0025070A" w:rsidRDefault="0025070A" w:rsidP="005656FF">
      <w:pPr>
        <w:rPr>
          <w:rFonts w:ascii="Arial" w:hAnsi="Arial"/>
          <w:color w:val="auto"/>
        </w:rPr>
      </w:pPr>
      <w:r>
        <w:rPr>
          <w:rFonts w:ascii="Arial" w:hAnsi="Arial"/>
          <w:color w:val="auto"/>
        </w:rPr>
        <w:t xml:space="preserve">If you have any questions, please contact </w:t>
      </w:r>
      <w:r w:rsidR="00206BD8">
        <w:rPr>
          <w:rFonts w:ascii="Arial" w:hAnsi="Arial"/>
          <w:color w:val="auto"/>
        </w:rPr>
        <w:t>Laura Rose</w:t>
      </w:r>
      <w:r>
        <w:rPr>
          <w:rFonts w:ascii="Arial" w:hAnsi="Arial"/>
          <w:color w:val="auto"/>
        </w:rPr>
        <w:t xml:space="preserve"> (UPD-</w:t>
      </w:r>
      <w:r w:rsidR="00206BD8">
        <w:rPr>
          <w:rFonts w:ascii="Arial" w:hAnsi="Arial"/>
          <w:color w:val="auto"/>
        </w:rPr>
        <w:t>Hilltop (</w:t>
      </w:r>
      <w:r>
        <w:rPr>
          <w:rFonts w:ascii="Arial" w:hAnsi="Arial"/>
          <w:color w:val="auto"/>
        </w:rPr>
        <w:t>Main</w:t>
      </w:r>
      <w:r w:rsidR="00206BD8">
        <w:rPr>
          <w:rFonts w:ascii="Arial" w:hAnsi="Arial"/>
          <w:color w:val="auto"/>
        </w:rPr>
        <w:t>)</w:t>
      </w:r>
      <w:r>
        <w:rPr>
          <w:rFonts w:ascii="Arial" w:hAnsi="Arial"/>
          <w:color w:val="auto"/>
        </w:rPr>
        <w:t xml:space="preserve"> Campus: </w:t>
      </w:r>
      <w:hyperlink r:id="rId6" w:history="1">
        <w:r w:rsidR="00206BD8" w:rsidRPr="00206BD8">
          <w:rPr>
            <w:rStyle w:val="Hyperlink"/>
            <w:rFonts w:ascii="Arial" w:hAnsi="Arial"/>
          </w:rPr>
          <w:t>laurose@umbc.edu</w:t>
        </w:r>
      </w:hyperlink>
      <w:r>
        <w:rPr>
          <w:rFonts w:ascii="Arial" w:hAnsi="Arial"/>
          <w:color w:val="auto"/>
        </w:rPr>
        <w:t xml:space="preserve">) or Diane Alonso (UPD-Shady Grove  </w:t>
      </w:r>
      <w:hyperlink r:id="rId7" w:history="1">
        <w:r w:rsidRPr="00832010">
          <w:rPr>
            <w:rStyle w:val="Hyperlink"/>
            <w:rFonts w:ascii="Arial" w:hAnsi="Arial"/>
          </w:rPr>
          <w:t>dalonso@umbc.edu</w:t>
        </w:r>
      </w:hyperlink>
      <w:r>
        <w:rPr>
          <w:rFonts w:ascii="Arial" w:hAnsi="Arial"/>
          <w:color w:val="auto"/>
        </w:rPr>
        <w:t>)</w:t>
      </w:r>
    </w:p>
    <w:p w14:paraId="57A10155" w14:textId="77777777" w:rsidR="0025070A" w:rsidRDefault="0025070A" w:rsidP="005656FF">
      <w:pPr>
        <w:rPr>
          <w:rFonts w:ascii="Arial" w:hAnsi="Arial"/>
          <w:color w:val="auto"/>
        </w:rPr>
      </w:pPr>
    </w:p>
    <w:p w14:paraId="56BCFAC3" w14:textId="77777777" w:rsidR="0025070A" w:rsidRDefault="0025070A" w:rsidP="005656FF">
      <w:pPr>
        <w:rPr>
          <w:rFonts w:ascii="Arial" w:hAnsi="Arial"/>
          <w:color w:val="auto"/>
        </w:rPr>
      </w:pPr>
      <w:r>
        <w:rPr>
          <w:rFonts w:ascii="Arial" w:hAnsi="Arial"/>
          <w:color w:val="auto"/>
        </w:rPr>
        <w:t>FYI, complete Departmental and Writing Board criteria are listed below:</w:t>
      </w:r>
    </w:p>
    <w:p w14:paraId="2AECDF5C" w14:textId="77777777" w:rsidR="0025070A" w:rsidRDefault="0025070A" w:rsidP="005656FF">
      <w:pPr>
        <w:rPr>
          <w:rFonts w:ascii="Arial" w:hAnsi="Arial"/>
          <w:color w:val="auto"/>
        </w:rPr>
      </w:pPr>
    </w:p>
    <w:p w14:paraId="5C41A210" w14:textId="77777777" w:rsidR="0025070A" w:rsidRDefault="0025070A" w:rsidP="0025070A">
      <w:pPr>
        <w:rPr>
          <w:rFonts w:ascii="Arial" w:hAnsi="Arial"/>
          <w:color w:val="auto"/>
        </w:rPr>
      </w:pPr>
      <w:r>
        <w:rPr>
          <w:rFonts w:ascii="Arial" w:hAnsi="Arial"/>
          <w:color w:val="auto"/>
        </w:rPr>
        <w:t xml:space="preserve">Writing Intensive courses (from </w:t>
      </w:r>
      <w:hyperlink r:id="rId8" w:history="1">
        <w:r w:rsidR="0064675B" w:rsidRPr="00DF3A47">
          <w:rPr>
            <w:rStyle w:val="Hyperlink"/>
            <w:rFonts w:ascii="Arial" w:hAnsi="Arial"/>
          </w:rPr>
          <w:t>https://apps.</w:t>
        </w:r>
        <w:r w:rsidR="0064675B" w:rsidRPr="00DF3A47">
          <w:rPr>
            <w:rStyle w:val="Hyperlink"/>
            <w:rFonts w:ascii="Arial" w:hAnsi="Arial"/>
          </w:rPr>
          <w:t>m</w:t>
        </w:r>
        <w:r w:rsidR="0064675B" w:rsidRPr="00DF3A47">
          <w:rPr>
            <w:rStyle w:val="Hyperlink"/>
            <w:rFonts w:ascii="Arial" w:hAnsi="Arial"/>
          </w:rPr>
          <w:t>y.umbc.edu/gep/wied_v2.php</w:t>
        </w:r>
      </w:hyperlink>
      <w:r>
        <w:rPr>
          <w:rFonts w:ascii="Arial" w:hAnsi="Arial"/>
          <w:color w:val="auto"/>
        </w:rPr>
        <w:t>)</w:t>
      </w:r>
    </w:p>
    <w:p w14:paraId="5CF33141" w14:textId="77777777" w:rsidR="0064675B" w:rsidRPr="0025070A" w:rsidRDefault="0064675B" w:rsidP="0025070A">
      <w:pPr>
        <w:rPr>
          <w:rFonts w:ascii="Arial" w:hAnsi="Arial"/>
          <w:color w:val="auto"/>
        </w:rPr>
      </w:pPr>
    </w:p>
    <w:p w14:paraId="78B56499" w14:textId="77777777" w:rsidR="0025070A" w:rsidRDefault="0025070A" w:rsidP="0025070A">
      <w:pPr>
        <w:numPr>
          <w:ilvl w:val="0"/>
          <w:numId w:val="3"/>
        </w:numPr>
        <w:rPr>
          <w:rFonts w:ascii="Arial" w:hAnsi="Arial"/>
          <w:color w:val="auto"/>
        </w:rPr>
      </w:pPr>
      <w:r w:rsidRPr="0025070A">
        <w:rPr>
          <w:rFonts w:ascii="Arial" w:hAnsi="Arial"/>
          <w:color w:val="auto"/>
        </w:rPr>
        <w:t>Effective writing for purposes of critical inquiry and/or the presentation of scholarly information.</w:t>
      </w:r>
    </w:p>
    <w:p w14:paraId="61E1478D" w14:textId="77777777" w:rsidR="0025070A" w:rsidRDefault="0025070A" w:rsidP="0025070A">
      <w:pPr>
        <w:numPr>
          <w:ilvl w:val="0"/>
          <w:numId w:val="3"/>
        </w:numPr>
        <w:rPr>
          <w:rFonts w:ascii="Arial" w:hAnsi="Arial"/>
          <w:color w:val="auto"/>
        </w:rPr>
      </w:pPr>
      <w:r w:rsidRPr="0025070A">
        <w:rPr>
          <w:rFonts w:ascii="Arial" w:hAnsi="Arial"/>
          <w:color w:val="auto"/>
        </w:rPr>
        <w:t xml:space="preserve">Writing </w:t>
      </w:r>
      <w:proofErr w:type="gramStart"/>
      <w:r w:rsidRPr="0025070A">
        <w:rPr>
          <w:rFonts w:ascii="Arial" w:hAnsi="Arial"/>
          <w:color w:val="auto"/>
        </w:rPr>
        <w:t>used</w:t>
      </w:r>
      <w:proofErr w:type="gramEnd"/>
      <w:r w:rsidRPr="0025070A">
        <w:rPr>
          <w:rFonts w:ascii="Arial" w:hAnsi="Arial"/>
          <w:color w:val="auto"/>
        </w:rPr>
        <w:t xml:space="preserve"> as a tool for learning, with ample opportunity provided for drafting, revising, and/or re-writing of papers once feedback is given.  Peer review of papers/presentations may be included in the feedback </w:t>
      </w:r>
      <w:proofErr w:type="gramStart"/>
      <w:r w:rsidRPr="0025070A">
        <w:rPr>
          <w:rFonts w:ascii="Arial" w:hAnsi="Arial"/>
          <w:color w:val="auto"/>
        </w:rPr>
        <w:t>process, but</w:t>
      </w:r>
      <w:proofErr w:type="gramEnd"/>
      <w:r w:rsidRPr="0025070A">
        <w:rPr>
          <w:rFonts w:ascii="Arial" w:hAnsi="Arial"/>
          <w:color w:val="auto"/>
        </w:rPr>
        <w:t xml:space="preserve"> may not constitute the sole form of feedback.</w:t>
      </w:r>
    </w:p>
    <w:p w14:paraId="1A82E3BC" w14:textId="77777777" w:rsidR="0025070A" w:rsidRDefault="0025070A" w:rsidP="0025070A">
      <w:pPr>
        <w:numPr>
          <w:ilvl w:val="0"/>
          <w:numId w:val="3"/>
        </w:numPr>
        <w:rPr>
          <w:rFonts w:ascii="Arial" w:hAnsi="Arial"/>
          <w:color w:val="auto"/>
        </w:rPr>
      </w:pPr>
      <w:r w:rsidRPr="0025070A">
        <w:rPr>
          <w:rFonts w:ascii="Arial" w:hAnsi="Arial"/>
          <w:color w:val="auto"/>
        </w:rPr>
        <w:t xml:space="preserve">Submission of a minimum total of 3000-3750 words (12-15 standard pages) of graded finished written assignments.  Typically, these assignments should take the form of two or more papers outside of class; if a single term project is used, there must be an opportunity for at least one guided feedback stage and revision. </w:t>
      </w:r>
    </w:p>
    <w:p w14:paraId="2A677246" w14:textId="77777777" w:rsidR="0025070A" w:rsidRDefault="0025070A" w:rsidP="0025070A">
      <w:pPr>
        <w:numPr>
          <w:ilvl w:val="0"/>
          <w:numId w:val="3"/>
        </w:numPr>
        <w:rPr>
          <w:rFonts w:ascii="Arial" w:hAnsi="Arial"/>
          <w:color w:val="auto"/>
        </w:rPr>
      </w:pPr>
      <w:r w:rsidRPr="0025070A">
        <w:rPr>
          <w:rFonts w:ascii="Arial" w:hAnsi="Arial"/>
          <w:color w:val="auto"/>
        </w:rPr>
        <w:t xml:space="preserve">Student evaluation </w:t>
      </w:r>
      <w:proofErr w:type="gramStart"/>
      <w:r w:rsidRPr="0025070A">
        <w:rPr>
          <w:rFonts w:ascii="Arial" w:hAnsi="Arial"/>
          <w:color w:val="auto"/>
        </w:rPr>
        <w:t>on the basis of</w:t>
      </w:r>
      <w:proofErr w:type="gramEnd"/>
      <w:r w:rsidRPr="0025070A">
        <w:rPr>
          <w:rFonts w:ascii="Arial" w:hAnsi="Arial"/>
          <w:color w:val="auto"/>
        </w:rPr>
        <w:t xml:space="preserve"> effective writing as well as content.</w:t>
      </w:r>
    </w:p>
    <w:p w14:paraId="5D97AC23" w14:textId="77777777" w:rsidR="0025070A" w:rsidRDefault="0025070A" w:rsidP="0025070A">
      <w:pPr>
        <w:numPr>
          <w:ilvl w:val="0"/>
          <w:numId w:val="3"/>
        </w:numPr>
        <w:rPr>
          <w:rFonts w:ascii="Arial" w:hAnsi="Arial"/>
          <w:color w:val="auto"/>
        </w:rPr>
      </w:pPr>
      <w:r w:rsidRPr="0025070A">
        <w:rPr>
          <w:rFonts w:ascii="Arial" w:hAnsi="Arial"/>
          <w:color w:val="auto"/>
        </w:rPr>
        <w:t>Class time dedicated to discussing assignment goals, expectations, criteria for evaluation, and p</w:t>
      </w:r>
      <w:r>
        <w:rPr>
          <w:rFonts w:ascii="Arial" w:hAnsi="Arial"/>
          <w:color w:val="auto"/>
        </w:rPr>
        <w:t>rinciples for effective writing</w:t>
      </w:r>
    </w:p>
    <w:p w14:paraId="1EB3AA36" w14:textId="77777777" w:rsidR="0007737F" w:rsidRPr="00C70101" w:rsidRDefault="0025070A" w:rsidP="0007737F">
      <w:pPr>
        <w:numPr>
          <w:ilvl w:val="0"/>
          <w:numId w:val="3"/>
        </w:numPr>
        <w:rPr>
          <w:rFonts w:ascii="Arial" w:hAnsi="Arial"/>
          <w:color w:val="auto"/>
        </w:rPr>
      </w:pPr>
      <w:r w:rsidRPr="0025070A">
        <w:rPr>
          <w:rFonts w:ascii="Arial" w:hAnsi="Arial"/>
          <w:color w:val="auto"/>
        </w:rPr>
        <w:t>Since the definition of “effective” writing will vary among faculty and disciplines, a variety of types of written assignments may be appropriate, but in-class tests, drafts, ungraded journals, exercises, etc., are considered additional and cannot be counted toward the minimum total of 3000-3750 words. The review process considers the principles and practice of Academic Integrity and how they apply to written assignments</w:t>
      </w:r>
    </w:p>
    <w:p w14:paraId="6D9597E1" w14:textId="77777777" w:rsidR="0025070A" w:rsidRDefault="0025070A" w:rsidP="0025070A">
      <w:pPr>
        <w:rPr>
          <w:rFonts w:ascii="Arial" w:hAnsi="Arial"/>
          <w:color w:val="auto"/>
        </w:rPr>
      </w:pPr>
    </w:p>
    <w:p w14:paraId="1EF090C5" w14:textId="77777777" w:rsidR="0025070A" w:rsidRPr="00350E6C" w:rsidRDefault="0007737F" w:rsidP="005656FF">
      <w:pPr>
        <w:rPr>
          <w:rStyle w:val="Strong"/>
          <w:color w:val="D93A00"/>
        </w:rPr>
      </w:pPr>
      <w:r w:rsidRPr="00350E6C">
        <w:rPr>
          <w:rStyle w:val="Strong"/>
          <w:color w:val="D93A00"/>
        </w:rPr>
        <w:t xml:space="preserve">PSYC </w:t>
      </w:r>
      <w:r w:rsidR="005656FF" w:rsidRPr="00350E6C">
        <w:rPr>
          <w:rStyle w:val="Strong"/>
          <w:color w:val="D93A00"/>
        </w:rPr>
        <w:t xml:space="preserve">400-level course criteria (approved by </w:t>
      </w:r>
      <w:r w:rsidR="0025070A" w:rsidRPr="00350E6C">
        <w:rPr>
          <w:rStyle w:val="Strong"/>
          <w:color w:val="D93A00"/>
        </w:rPr>
        <w:t xml:space="preserve">Psychology </w:t>
      </w:r>
      <w:r w:rsidR="005656FF" w:rsidRPr="00350E6C">
        <w:rPr>
          <w:rStyle w:val="Strong"/>
          <w:color w:val="D93A00"/>
        </w:rPr>
        <w:t>Department 1/7/05)</w:t>
      </w:r>
    </w:p>
    <w:p w14:paraId="0DEE9D20" w14:textId="77777777" w:rsidR="0064675B" w:rsidRPr="0025070A" w:rsidRDefault="0064675B" w:rsidP="005656FF">
      <w:pPr>
        <w:rPr>
          <w:rFonts w:ascii="Arial" w:hAnsi="Arial"/>
          <w:color w:val="auto"/>
        </w:rPr>
      </w:pPr>
    </w:p>
    <w:p w14:paraId="160E9A03" w14:textId="77777777" w:rsidR="008D6F50" w:rsidRPr="00350E6C" w:rsidRDefault="005656FF" w:rsidP="009B7881">
      <w:pPr>
        <w:pStyle w:val="ListParagraph"/>
        <w:rPr>
          <w:color w:val="D93A00"/>
        </w:rPr>
        <w:sectPr w:rsidR="008D6F50" w:rsidRPr="00350E6C" w:rsidSect="008D6F50">
          <w:pgSz w:w="12240" w:h="15840"/>
          <w:pgMar w:top="720" w:right="720" w:bottom="720" w:left="720" w:header="720" w:footer="720" w:gutter="0"/>
          <w:cols w:space="720"/>
          <w:docGrid w:linePitch="360"/>
        </w:sectPr>
      </w:pPr>
      <w:r w:rsidRPr="00350E6C">
        <w:rPr>
          <w:color w:val="D93A00"/>
        </w:rPr>
        <w:t>400-level courses: to provide students with skills and ability to understand an area of psychology in depth.  Class size ideally no larger than 25.  To include substantial reading and analysis of primary source material.  Written work, advanced analytical work, and/or other advanced creative experience to comprise a significant (</w:t>
      </w:r>
      <w:r w:rsidRPr="00350E6C">
        <w:rPr>
          <w:color w:val="D93A00"/>
          <w:u w:val="words"/>
        </w:rPr>
        <w:t>&gt;</w:t>
      </w:r>
      <w:r w:rsidRPr="00350E6C">
        <w:rPr>
          <w:color w:val="D93A00"/>
        </w:rPr>
        <w:t xml:space="preserve">30%) proportion of course grade.  Prerequisites: PSYC 332 </w:t>
      </w:r>
      <w:r w:rsidR="007204DA" w:rsidRPr="00350E6C">
        <w:rPr>
          <w:color w:val="D93A00"/>
        </w:rPr>
        <w:t xml:space="preserve">[or 311] </w:t>
      </w:r>
      <w:r w:rsidRPr="00350E6C">
        <w:rPr>
          <w:color w:val="D93A00"/>
        </w:rPr>
        <w:t>and other appropriate lower-level courses, or Instructor permi</w:t>
      </w:r>
      <w:r w:rsidR="0025070A" w:rsidRPr="00350E6C">
        <w:rPr>
          <w:color w:val="D93A00"/>
        </w:rPr>
        <w:t>ssion.</w:t>
      </w:r>
      <w:r w:rsidR="0064675B" w:rsidRPr="00350E6C">
        <w:rPr>
          <w:color w:val="D93A00"/>
        </w:rPr>
        <w:t xml:space="preserve"> </w:t>
      </w:r>
    </w:p>
    <w:tbl>
      <w:tblPr>
        <w:tblpPr w:leftFromText="180" w:rightFromText="180" w:vertAnchor="page" w:horzAnchor="page" w:tblpX="1117" w:tblpY="1421"/>
        <w:tblW w:w="13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2989"/>
        <w:gridCol w:w="3016"/>
        <w:gridCol w:w="3704"/>
        <w:gridCol w:w="2656"/>
      </w:tblGrid>
      <w:tr w:rsidR="008D6F50" w:rsidRPr="008D6F50" w14:paraId="77B4D7B2" w14:textId="77777777" w:rsidTr="0064675B">
        <w:trPr>
          <w:cantSplit/>
          <w:tblHeader/>
        </w:trPr>
        <w:tc>
          <w:tcPr>
            <w:tcW w:w="1495" w:type="dxa"/>
            <w:tcBorders>
              <w:top w:val="single" w:sz="4" w:space="0" w:color="auto"/>
              <w:left w:val="single" w:sz="4" w:space="0" w:color="auto"/>
              <w:bottom w:val="single" w:sz="4" w:space="0" w:color="auto"/>
              <w:right w:val="single" w:sz="4" w:space="0" w:color="auto"/>
            </w:tcBorders>
            <w:shd w:val="clear" w:color="auto" w:fill="FFFF99"/>
          </w:tcPr>
          <w:p w14:paraId="49372035"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r w:rsidRPr="008D6F50">
              <w:rPr>
                <w:rFonts w:ascii="Baskerville Old Face" w:hAnsi="Baskerville Old Face"/>
                <w:b/>
                <w:color w:val="auto"/>
                <w:sz w:val="20"/>
              </w:rPr>
              <w:lastRenderedPageBreak/>
              <w:t>Dimension</w:t>
            </w:r>
          </w:p>
        </w:tc>
        <w:tc>
          <w:tcPr>
            <w:tcW w:w="2989" w:type="dxa"/>
            <w:tcBorders>
              <w:top w:val="single" w:sz="4" w:space="0" w:color="auto"/>
              <w:left w:val="single" w:sz="4" w:space="0" w:color="auto"/>
              <w:bottom w:val="single" w:sz="4" w:space="0" w:color="auto"/>
              <w:right w:val="single" w:sz="4" w:space="0" w:color="auto"/>
            </w:tcBorders>
            <w:shd w:val="clear" w:color="auto" w:fill="FFFF99"/>
          </w:tcPr>
          <w:p w14:paraId="62DB7728" w14:textId="77777777" w:rsidR="008D6F50" w:rsidRPr="008D6F50" w:rsidRDefault="008D6F50" w:rsidP="008D6F50">
            <w:pPr>
              <w:widowControl w:val="0"/>
              <w:autoSpaceDE w:val="0"/>
              <w:autoSpaceDN w:val="0"/>
              <w:adjustRightInd w:val="0"/>
              <w:jc w:val="center"/>
              <w:rPr>
                <w:rFonts w:ascii="Baskerville Old Face" w:hAnsi="Baskerville Old Face"/>
                <w:b/>
                <w:color w:val="auto"/>
                <w:sz w:val="20"/>
              </w:rPr>
            </w:pPr>
            <w:r w:rsidRPr="008D6F50">
              <w:rPr>
                <w:rFonts w:ascii="Baskerville Old Face" w:hAnsi="Baskerville Old Face"/>
                <w:b/>
                <w:color w:val="auto"/>
                <w:sz w:val="20"/>
              </w:rPr>
              <w:t>4</w:t>
            </w:r>
          </w:p>
        </w:tc>
        <w:tc>
          <w:tcPr>
            <w:tcW w:w="3016" w:type="dxa"/>
            <w:tcBorders>
              <w:top w:val="single" w:sz="4" w:space="0" w:color="auto"/>
              <w:left w:val="single" w:sz="4" w:space="0" w:color="auto"/>
              <w:bottom w:val="single" w:sz="4" w:space="0" w:color="auto"/>
              <w:right w:val="single" w:sz="4" w:space="0" w:color="auto"/>
            </w:tcBorders>
            <w:shd w:val="clear" w:color="auto" w:fill="FFFF99"/>
          </w:tcPr>
          <w:p w14:paraId="18771492" w14:textId="77777777" w:rsidR="008D6F50" w:rsidRPr="008D6F50" w:rsidRDefault="008D6F50" w:rsidP="008D6F50">
            <w:pPr>
              <w:widowControl w:val="0"/>
              <w:autoSpaceDE w:val="0"/>
              <w:autoSpaceDN w:val="0"/>
              <w:adjustRightInd w:val="0"/>
              <w:jc w:val="center"/>
              <w:rPr>
                <w:rFonts w:ascii="Baskerville Old Face" w:hAnsi="Baskerville Old Face"/>
                <w:b/>
                <w:color w:val="auto"/>
                <w:sz w:val="20"/>
              </w:rPr>
            </w:pPr>
            <w:r w:rsidRPr="008D6F50">
              <w:rPr>
                <w:rFonts w:ascii="Baskerville Old Face" w:hAnsi="Baskerville Old Face"/>
                <w:b/>
                <w:color w:val="auto"/>
                <w:sz w:val="20"/>
              </w:rPr>
              <w:t>3</w:t>
            </w:r>
          </w:p>
        </w:tc>
        <w:tc>
          <w:tcPr>
            <w:tcW w:w="3704" w:type="dxa"/>
            <w:tcBorders>
              <w:top w:val="single" w:sz="4" w:space="0" w:color="auto"/>
              <w:left w:val="single" w:sz="4" w:space="0" w:color="auto"/>
              <w:bottom w:val="single" w:sz="4" w:space="0" w:color="auto"/>
              <w:right w:val="single" w:sz="4" w:space="0" w:color="auto"/>
            </w:tcBorders>
            <w:shd w:val="clear" w:color="auto" w:fill="FFFF99"/>
          </w:tcPr>
          <w:p w14:paraId="2B5CF31E" w14:textId="77777777" w:rsidR="008D6F50" w:rsidRPr="008D6F50" w:rsidRDefault="008D6F50" w:rsidP="008D6F50">
            <w:pPr>
              <w:widowControl w:val="0"/>
              <w:autoSpaceDE w:val="0"/>
              <w:autoSpaceDN w:val="0"/>
              <w:adjustRightInd w:val="0"/>
              <w:jc w:val="center"/>
              <w:rPr>
                <w:rFonts w:ascii="Baskerville Old Face" w:hAnsi="Baskerville Old Face"/>
                <w:b/>
                <w:color w:val="auto"/>
                <w:sz w:val="20"/>
              </w:rPr>
            </w:pPr>
            <w:r w:rsidRPr="008D6F50">
              <w:rPr>
                <w:rFonts w:ascii="Baskerville Old Face" w:hAnsi="Baskerville Old Face"/>
                <w:b/>
                <w:color w:val="auto"/>
                <w:sz w:val="20"/>
              </w:rPr>
              <w:t>2</w:t>
            </w:r>
          </w:p>
        </w:tc>
        <w:tc>
          <w:tcPr>
            <w:tcW w:w="2656" w:type="dxa"/>
            <w:tcBorders>
              <w:top w:val="single" w:sz="4" w:space="0" w:color="auto"/>
              <w:left w:val="single" w:sz="4" w:space="0" w:color="auto"/>
              <w:bottom w:val="single" w:sz="4" w:space="0" w:color="auto"/>
              <w:right w:val="single" w:sz="4" w:space="0" w:color="auto"/>
            </w:tcBorders>
            <w:shd w:val="clear" w:color="auto" w:fill="FFFF99"/>
          </w:tcPr>
          <w:p w14:paraId="27E783B7" w14:textId="77777777" w:rsidR="008D6F50" w:rsidRPr="008D6F50" w:rsidRDefault="008D6F50" w:rsidP="008D6F50">
            <w:pPr>
              <w:widowControl w:val="0"/>
              <w:autoSpaceDE w:val="0"/>
              <w:autoSpaceDN w:val="0"/>
              <w:adjustRightInd w:val="0"/>
              <w:jc w:val="center"/>
              <w:rPr>
                <w:rFonts w:ascii="Baskerville Old Face" w:hAnsi="Baskerville Old Face"/>
                <w:b/>
                <w:color w:val="auto"/>
                <w:sz w:val="20"/>
              </w:rPr>
            </w:pPr>
            <w:r w:rsidRPr="008D6F50">
              <w:rPr>
                <w:rFonts w:ascii="Baskerville Old Face" w:hAnsi="Baskerville Old Face"/>
                <w:b/>
                <w:color w:val="auto"/>
                <w:sz w:val="20"/>
              </w:rPr>
              <w:t>1</w:t>
            </w:r>
          </w:p>
        </w:tc>
      </w:tr>
      <w:tr w:rsidR="008D6F50" w:rsidRPr="008D6F50" w14:paraId="1882142E" w14:textId="77777777" w:rsidTr="0064675B">
        <w:trPr>
          <w:cantSplit/>
          <w:tblHeader/>
        </w:trPr>
        <w:tc>
          <w:tcPr>
            <w:tcW w:w="1495" w:type="dxa"/>
            <w:tcBorders>
              <w:top w:val="single" w:sz="4" w:space="0" w:color="auto"/>
              <w:left w:val="single" w:sz="4" w:space="0" w:color="auto"/>
              <w:bottom w:val="single" w:sz="4" w:space="0" w:color="auto"/>
              <w:right w:val="single" w:sz="4" w:space="0" w:color="auto"/>
            </w:tcBorders>
            <w:shd w:val="clear" w:color="auto" w:fill="FFFF99"/>
            <w:hideMark/>
          </w:tcPr>
          <w:p w14:paraId="6FC3CE28"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p>
          <w:p w14:paraId="45C8D688"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r w:rsidRPr="008D6F50">
              <w:rPr>
                <w:rFonts w:ascii="Baskerville Old Face" w:hAnsi="Baskerville Old Face"/>
                <w:b/>
                <w:color w:val="auto"/>
                <w:sz w:val="20"/>
              </w:rPr>
              <w:t xml:space="preserve">Organization </w:t>
            </w:r>
          </w:p>
        </w:tc>
        <w:tc>
          <w:tcPr>
            <w:tcW w:w="2989" w:type="dxa"/>
            <w:tcBorders>
              <w:top w:val="single" w:sz="4" w:space="0" w:color="auto"/>
              <w:left w:val="single" w:sz="4" w:space="0" w:color="auto"/>
              <w:bottom w:val="single" w:sz="4" w:space="0" w:color="auto"/>
              <w:right w:val="single" w:sz="4" w:space="0" w:color="auto"/>
            </w:tcBorders>
            <w:hideMark/>
          </w:tcPr>
          <w:p w14:paraId="44DAFEF1"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Organization of the paper is completely and clearly outlined and implemented. </w:t>
            </w:r>
          </w:p>
        </w:tc>
        <w:tc>
          <w:tcPr>
            <w:tcW w:w="3016" w:type="dxa"/>
            <w:tcBorders>
              <w:top w:val="single" w:sz="4" w:space="0" w:color="auto"/>
              <w:left w:val="single" w:sz="4" w:space="0" w:color="auto"/>
              <w:bottom w:val="single" w:sz="4" w:space="0" w:color="auto"/>
              <w:right w:val="single" w:sz="4" w:space="0" w:color="auto"/>
            </w:tcBorders>
            <w:hideMark/>
          </w:tcPr>
          <w:p w14:paraId="20732DBB"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Organization of paper is clear in parts with some minor issues in clarity. </w:t>
            </w:r>
          </w:p>
        </w:tc>
        <w:tc>
          <w:tcPr>
            <w:tcW w:w="3704" w:type="dxa"/>
            <w:tcBorders>
              <w:top w:val="single" w:sz="4" w:space="0" w:color="auto"/>
              <w:left w:val="single" w:sz="4" w:space="0" w:color="auto"/>
              <w:bottom w:val="single" w:sz="4" w:space="0" w:color="auto"/>
              <w:right w:val="single" w:sz="4" w:space="0" w:color="auto"/>
            </w:tcBorders>
          </w:tcPr>
          <w:p w14:paraId="7DAE3207"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Organization of paper is </w:t>
            </w:r>
            <w:proofErr w:type="gramStart"/>
            <w:r w:rsidRPr="008D6F50">
              <w:rPr>
                <w:rFonts w:ascii="Baskerville Old Face" w:hAnsi="Baskerville Old Face"/>
                <w:color w:val="auto"/>
                <w:sz w:val="20"/>
              </w:rPr>
              <w:t>vague, or</w:t>
            </w:r>
            <w:proofErr w:type="gramEnd"/>
            <w:r w:rsidRPr="008D6F50">
              <w:rPr>
                <w:rFonts w:ascii="Baskerville Old Face" w:hAnsi="Baskerville Old Face"/>
                <w:color w:val="auto"/>
                <w:sz w:val="20"/>
              </w:rPr>
              <w:t xml:space="preserve"> not consistently maintained.</w:t>
            </w:r>
          </w:p>
        </w:tc>
        <w:tc>
          <w:tcPr>
            <w:tcW w:w="2656" w:type="dxa"/>
            <w:tcBorders>
              <w:top w:val="single" w:sz="4" w:space="0" w:color="auto"/>
              <w:left w:val="single" w:sz="4" w:space="0" w:color="auto"/>
              <w:bottom w:val="single" w:sz="4" w:space="0" w:color="auto"/>
              <w:right w:val="single" w:sz="4" w:space="0" w:color="auto"/>
            </w:tcBorders>
          </w:tcPr>
          <w:p w14:paraId="1EC2213E"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1) There is no organizational flow to this paper</w:t>
            </w:r>
          </w:p>
        </w:tc>
      </w:tr>
      <w:tr w:rsidR="008D6F50" w:rsidRPr="008D6F50" w14:paraId="7DA1C611" w14:textId="77777777" w:rsidTr="0064675B">
        <w:trPr>
          <w:cantSplit/>
          <w:trHeight w:val="806"/>
          <w:tblHeader/>
        </w:trPr>
        <w:tc>
          <w:tcPr>
            <w:tcW w:w="1495" w:type="dxa"/>
            <w:tcBorders>
              <w:top w:val="single" w:sz="4" w:space="0" w:color="auto"/>
              <w:left w:val="single" w:sz="4" w:space="0" w:color="auto"/>
              <w:bottom w:val="single" w:sz="4" w:space="0" w:color="auto"/>
              <w:right w:val="single" w:sz="4" w:space="0" w:color="auto"/>
            </w:tcBorders>
            <w:shd w:val="clear" w:color="auto" w:fill="FFFF99"/>
            <w:hideMark/>
          </w:tcPr>
          <w:p w14:paraId="514CD538"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r w:rsidRPr="008D6F50">
              <w:rPr>
                <w:rFonts w:ascii="Baskerville Old Face" w:hAnsi="Baskerville Old Face"/>
                <w:b/>
                <w:color w:val="auto"/>
                <w:sz w:val="20"/>
              </w:rPr>
              <w:t>Clarity</w:t>
            </w:r>
          </w:p>
        </w:tc>
        <w:tc>
          <w:tcPr>
            <w:tcW w:w="2989" w:type="dxa"/>
            <w:tcBorders>
              <w:top w:val="single" w:sz="4" w:space="0" w:color="auto"/>
              <w:left w:val="single" w:sz="4" w:space="0" w:color="auto"/>
              <w:bottom w:val="single" w:sz="4" w:space="0" w:color="auto"/>
              <w:right w:val="single" w:sz="4" w:space="0" w:color="auto"/>
            </w:tcBorders>
            <w:hideMark/>
          </w:tcPr>
          <w:p w14:paraId="0B9C9B24"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Thesis statement, position, argument, or exceptions are clearly stated.  </w:t>
            </w:r>
          </w:p>
        </w:tc>
        <w:tc>
          <w:tcPr>
            <w:tcW w:w="3016" w:type="dxa"/>
            <w:tcBorders>
              <w:top w:val="single" w:sz="4" w:space="0" w:color="auto"/>
              <w:left w:val="single" w:sz="4" w:space="0" w:color="auto"/>
              <w:bottom w:val="single" w:sz="4" w:space="0" w:color="auto"/>
              <w:right w:val="single" w:sz="4" w:space="0" w:color="auto"/>
            </w:tcBorders>
            <w:hideMark/>
          </w:tcPr>
          <w:p w14:paraId="11F866BC"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1) Thesis statement, position, argument, or exceptions are stated.</w:t>
            </w:r>
          </w:p>
        </w:tc>
        <w:tc>
          <w:tcPr>
            <w:tcW w:w="3704" w:type="dxa"/>
            <w:tcBorders>
              <w:top w:val="single" w:sz="4" w:space="0" w:color="auto"/>
              <w:left w:val="single" w:sz="4" w:space="0" w:color="auto"/>
              <w:bottom w:val="single" w:sz="4" w:space="0" w:color="auto"/>
              <w:right w:val="single" w:sz="4" w:space="0" w:color="auto"/>
            </w:tcBorders>
          </w:tcPr>
          <w:p w14:paraId="0189E5AF"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Thesis statement, position, argument, or exceptions are vague.  </w:t>
            </w:r>
          </w:p>
        </w:tc>
        <w:tc>
          <w:tcPr>
            <w:tcW w:w="2656" w:type="dxa"/>
            <w:tcBorders>
              <w:top w:val="single" w:sz="4" w:space="0" w:color="auto"/>
              <w:left w:val="single" w:sz="4" w:space="0" w:color="auto"/>
              <w:bottom w:val="single" w:sz="4" w:space="0" w:color="auto"/>
              <w:right w:val="single" w:sz="4" w:space="0" w:color="auto"/>
            </w:tcBorders>
          </w:tcPr>
          <w:p w14:paraId="223D2492"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1) Thesis statement, position, argument, or exceptions are not apparent.</w:t>
            </w:r>
          </w:p>
          <w:p w14:paraId="1EB0BF26"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tc>
      </w:tr>
      <w:tr w:rsidR="008D6F50" w:rsidRPr="008D6F50" w14:paraId="44494C87" w14:textId="77777777" w:rsidTr="0064675B">
        <w:trPr>
          <w:cantSplit/>
          <w:trHeight w:val="3650"/>
          <w:tblHeader/>
        </w:trPr>
        <w:tc>
          <w:tcPr>
            <w:tcW w:w="1495" w:type="dxa"/>
            <w:tcBorders>
              <w:top w:val="single" w:sz="4" w:space="0" w:color="auto"/>
              <w:left w:val="single" w:sz="4" w:space="0" w:color="auto"/>
              <w:bottom w:val="single" w:sz="4" w:space="0" w:color="auto"/>
              <w:right w:val="single" w:sz="4" w:space="0" w:color="auto"/>
            </w:tcBorders>
            <w:shd w:val="clear" w:color="auto" w:fill="FFFF99"/>
          </w:tcPr>
          <w:p w14:paraId="423877A5"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r w:rsidRPr="008D6F50">
              <w:rPr>
                <w:rFonts w:ascii="Baskerville Old Face" w:hAnsi="Baskerville Old Face"/>
                <w:b/>
                <w:color w:val="auto"/>
                <w:sz w:val="20"/>
              </w:rPr>
              <w:t xml:space="preserve">Applying Psychological Concepts and Principles </w:t>
            </w:r>
          </w:p>
          <w:p w14:paraId="0B52C1BF"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p>
          <w:p w14:paraId="00DF76D6"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p>
          <w:p w14:paraId="17DE96EF"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p>
          <w:p w14:paraId="5151023A"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p>
          <w:p w14:paraId="2BCF4147"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p>
          <w:p w14:paraId="490806A0"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p>
          <w:p w14:paraId="53F30D0D"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p>
          <w:p w14:paraId="2E489F43"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p>
          <w:p w14:paraId="3312AAA0"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p>
          <w:p w14:paraId="6E289B6E"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p>
          <w:p w14:paraId="26DFCCF7"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p>
        </w:tc>
        <w:tc>
          <w:tcPr>
            <w:tcW w:w="2989" w:type="dxa"/>
            <w:tcBorders>
              <w:top w:val="single" w:sz="4" w:space="0" w:color="auto"/>
              <w:left w:val="single" w:sz="4" w:space="0" w:color="auto"/>
              <w:bottom w:val="single" w:sz="4" w:space="0" w:color="auto"/>
              <w:right w:val="single" w:sz="4" w:space="0" w:color="auto"/>
            </w:tcBorders>
          </w:tcPr>
          <w:p w14:paraId="72C6D8E6"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w:t>
            </w:r>
            <w:proofErr w:type="gramStart"/>
            <w:r w:rsidRPr="008D6F50">
              <w:rPr>
                <w:rFonts w:ascii="Baskerville Old Face" w:hAnsi="Baskerville Old Face"/>
                <w:color w:val="auto"/>
                <w:sz w:val="20"/>
              </w:rPr>
              <w:t>Empirically-based</w:t>
            </w:r>
            <w:proofErr w:type="gramEnd"/>
            <w:r w:rsidRPr="008D6F50">
              <w:rPr>
                <w:rFonts w:ascii="Baskerville Old Face" w:hAnsi="Baskerville Old Face"/>
                <w:color w:val="auto"/>
                <w:sz w:val="20"/>
              </w:rPr>
              <w:t xml:space="preserve"> Research/Theory selected is highly relevant and accurate </w:t>
            </w:r>
          </w:p>
          <w:p w14:paraId="517BE019"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1850F255"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 2) </w:t>
            </w:r>
            <w:proofErr w:type="gramStart"/>
            <w:r w:rsidRPr="008D6F50">
              <w:rPr>
                <w:rFonts w:ascii="Baskerville Old Face" w:hAnsi="Baskerville Old Face"/>
                <w:color w:val="auto"/>
                <w:sz w:val="20"/>
              </w:rPr>
              <w:t>Empirically-based</w:t>
            </w:r>
            <w:proofErr w:type="gramEnd"/>
            <w:r w:rsidRPr="008D6F50">
              <w:rPr>
                <w:rFonts w:ascii="Baskerville Old Face" w:hAnsi="Baskerville Old Face"/>
                <w:color w:val="auto"/>
                <w:sz w:val="20"/>
              </w:rPr>
              <w:t xml:space="preserve"> Research/</w:t>
            </w:r>
            <w:proofErr w:type="gramStart"/>
            <w:r w:rsidRPr="008D6F50">
              <w:rPr>
                <w:rFonts w:ascii="Baskerville Old Face" w:hAnsi="Baskerville Old Face"/>
                <w:color w:val="auto"/>
                <w:sz w:val="20"/>
              </w:rPr>
              <w:t>Theory  is</w:t>
            </w:r>
            <w:proofErr w:type="gramEnd"/>
            <w:r w:rsidRPr="008D6F50">
              <w:rPr>
                <w:rFonts w:ascii="Baskerville Old Face" w:hAnsi="Baskerville Old Face"/>
                <w:color w:val="auto"/>
                <w:sz w:val="20"/>
              </w:rPr>
              <w:t xml:space="preserve"> presented accurately and completely </w:t>
            </w:r>
            <w:proofErr w:type="gramStart"/>
            <w:r w:rsidRPr="008D6F50">
              <w:rPr>
                <w:rFonts w:ascii="Baskerville Old Face" w:hAnsi="Baskerville Old Face"/>
                <w:color w:val="auto"/>
                <w:sz w:val="20"/>
              </w:rPr>
              <w:t>( the</w:t>
            </w:r>
            <w:proofErr w:type="gramEnd"/>
            <w:r w:rsidRPr="008D6F50">
              <w:rPr>
                <w:rFonts w:ascii="Baskerville Old Face" w:hAnsi="Baskerville Old Face"/>
                <w:color w:val="auto"/>
                <w:sz w:val="20"/>
              </w:rPr>
              <w:t xml:space="preserve"> method, results, and implications); </w:t>
            </w:r>
          </w:p>
          <w:p w14:paraId="746D52C9"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210DD3CB"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3) Statistical data is interpreted/ summarized correctly using accurate reporting standards (e.g. significance, statistical symbols used in reports, </w:t>
            </w:r>
            <w:proofErr w:type="spellStart"/>
            <w:r w:rsidRPr="008D6F50">
              <w:rPr>
                <w:rFonts w:ascii="Baskerville Old Face" w:hAnsi="Baskerville Old Face"/>
                <w:color w:val="auto"/>
                <w:sz w:val="20"/>
              </w:rPr>
              <w:t>etc</w:t>
            </w:r>
            <w:proofErr w:type="spellEnd"/>
            <w:r w:rsidRPr="008D6F50">
              <w:rPr>
                <w:rFonts w:ascii="Baskerville Old Face" w:hAnsi="Baskerville Old Face"/>
                <w:color w:val="auto"/>
                <w:sz w:val="20"/>
              </w:rPr>
              <w:t>)</w:t>
            </w:r>
          </w:p>
        </w:tc>
        <w:tc>
          <w:tcPr>
            <w:tcW w:w="3016" w:type="dxa"/>
            <w:tcBorders>
              <w:top w:val="single" w:sz="4" w:space="0" w:color="auto"/>
              <w:left w:val="single" w:sz="4" w:space="0" w:color="auto"/>
              <w:bottom w:val="single" w:sz="4" w:space="0" w:color="auto"/>
              <w:right w:val="single" w:sz="4" w:space="0" w:color="auto"/>
            </w:tcBorders>
          </w:tcPr>
          <w:p w14:paraId="2A82E671"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w:t>
            </w:r>
            <w:proofErr w:type="gramStart"/>
            <w:r w:rsidRPr="008D6F50">
              <w:rPr>
                <w:rFonts w:ascii="Baskerville Old Face" w:hAnsi="Baskerville Old Face"/>
                <w:color w:val="auto"/>
                <w:sz w:val="20"/>
              </w:rPr>
              <w:t>Empirically-based</w:t>
            </w:r>
            <w:proofErr w:type="gramEnd"/>
            <w:r w:rsidRPr="008D6F50">
              <w:rPr>
                <w:rFonts w:ascii="Baskerville Old Face" w:hAnsi="Baskerville Old Face"/>
                <w:color w:val="auto"/>
                <w:sz w:val="20"/>
              </w:rPr>
              <w:t xml:space="preserve"> Research/Theory selected is mostly accurate and relevant </w:t>
            </w:r>
          </w:p>
          <w:p w14:paraId="7ACF52C4"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7EA7219C"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2) </w:t>
            </w:r>
            <w:proofErr w:type="gramStart"/>
            <w:r w:rsidRPr="008D6F50">
              <w:rPr>
                <w:rFonts w:ascii="Baskerville Old Face" w:hAnsi="Baskerville Old Face"/>
                <w:color w:val="auto"/>
                <w:sz w:val="20"/>
              </w:rPr>
              <w:t>Empirically-based</w:t>
            </w:r>
            <w:proofErr w:type="gramEnd"/>
            <w:r w:rsidRPr="008D6F50">
              <w:rPr>
                <w:rFonts w:ascii="Baskerville Old Face" w:hAnsi="Baskerville Old Face"/>
                <w:color w:val="auto"/>
                <w:sz w:val="20"/>
              </w:rPr>
              <w:t xml:space="preserve"> Research/Theory is presented but there are some unclear components or some minor errors in the method, results or implications </w:t>
            </w:r>
          </w:p>
          <w:p w14:paraId="6CC159FA"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50A5B2D9"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3) Statistical data is generally interpreted/summarized correctly using accurate reporting standards (e.g. significance, statistical symbols used in reports, </w:t>
            </w:r>
            <w:proofErr w:type="spellStart"/>
            <w:r w:rsidRPr="008D6F50">
              <w:rPr>
                <w:rFonts w:ascii="Baskerville Old Face" w:hAnsi="Baskerville Old Face"/>
                <w:color w:val="auto"/>
                <w:sz w:val="20"/>
              </w:rPr>
              <w:t>etc</w:t>
            </w:r>
            <w:proofErr w:type="spellEnd"/>
            <w:r w:rsidRPr="008D6F50">
              <w:rPr>
                <w:rFonts w:ascii="Baskerville Old Face" w:hAnsi="Baskerville Old Face"/>
                <w:color w:val="auto"/>
                <w:sz w:val="20"/>
              </w:rPr>
              <w:t>)</w:t>
            </w:r>
          </w:p>
        </w:tc>
        <w:tc>
          <w:tcPr>
            <w:tcW w:w="3704" w:type="dxa"/>
            <w:tcBorders>
              <w:top w:val="single" w:sz="4" w:space="0" w:color="auto"/>
              <w:left w:val="single" w:sz="4" w:space="0" w:color="auto"/>
              <w:bottom w:val="single" w:sz="4" w:space="0" w:color="auto"/>
              <w:right w:val="single" w:sz="4" w:space="0" w:color="auto"/>
            </w:tcBorders>
          </w:tcPr>
          <w:p w14:paraId="7FCAFF60"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w:t>
            </w:r>
            <w:proofErr w:type="gramStart"/>
            <w:r w:rsidRPr="008D6F50">
              <w:rPr>
                <w:rFonts w:ascii="Baskerville Old Face" w:hAnsi="Baskerville Old Face"/>
                <w:color w:val="auto"/>
                <w:sz w:val="20"/>
              </w:rPr>
              <w:t>Empirically-based</w:t>
            </w:r>
            <w:proofErr w:type="gramEnd"/>
            <w:r w:rsidRPr="008D6F50">
              <w:rPr>
                <w:rFonts w:ascii="Baskerville Old Face" w:hAnsi="Baskerville Old Face"/>
                <w:color w:val="auto"/>
                <w:sz w:val="20"/>
              </w:rPr>
              <w:t xml:space="preserve"> Research/Theory selected is relevant to the topic but is vague and incomplete  </w:t>
            </w:r>
          </w:p>
          <w:p w14:paraId="29B41032"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7BDE0DA0"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2) </w:t>
            </w:r>
            <w:proofErr w:type="gramStart"/>
            <w:r w:rsidRPr="008D6F50">
              <w:rPr>
                <w:rFonts w:ascii="Baskerville Old Face" w:hAnsi="Baskerville Old Face"/>
                <w:color w:val="auto"/>
                <w:sz w:val="20"/>
              </w:rPr>
              <w:t>Empirically-based</w:t>
            </w:r>
            <w:proofErr w:type="gramEnd"/>
            <w:r w:rsidRPr="008D6F50">
              <w:rPr>
                <w:rFonts w:ascii="Baskerville Old Face" w:hAnsi="Baskerville Old Face"/>
                <w:color w:val="auto"/>
                <w:sz w:val="20"/>
              </w:rPr>
              <w:t xml:space="preserve"> Research/Theory is presented but has inaccuracies. There are major errors or incomplete components with method, results or implications. </w:t>
            </w:r>
          </w:p>
          <w:p w14:paraId="10BDAD90"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57B8194B"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3) Statistical data is selectively interpreted/summarized, but there are major errors in using reporting standards correctly or accurately (e.g. significance, statistical symbols used in reports, </w:t>
            </w:r>
            <w:proofErr w:type="spellStart"/>
            <w:r w:rsidRPr="008D6F50">
              <w:rPr>
                <w:rFonts w:ascii="Baskerville Old Face" w:hAnsi="Baskerville Old Face"/>
                <w:color w:val="auto"/>
                <w:sz w:val="20"/>
              </w:rPr>
              <w:t>etc</w:t>
            </w:r>
            <w:proofErr w:type="spellEnd"/>
            <w:r w:rsidRPr="008D6F50">
              <w:rPr>
                <w:rFonts w:ascii="Baskerville Old Face" w:hAnsi="Baskerville Old Face"/>
                <w:color w:val="auto"/>
                <w:sz w:val="20"/>
              </w:rPr>
              <w:t>)</w:t>
            </w:r>
          </w:p>
        </w:tc>
        <w:tc>
          <w:tcPr>
            <w:tcW w:w="2656" w:type="dxa"/>
            <w:tcBorders>
              <w:top w:val="single" w:sz="4" w:space="0" w:color="auto"/>
              <w:left w:val="single" w:sz="4" w:space="0" w:color="auto"/>
              <w:bottom w:val="single" w:sz="4" w:space="0" w:color="auto"/>
              <w:right w:val="single" w:sz="4" w:space="0" w:color="auto"/>
            </w:tcBorders>
          </w:tcPr>
          <w:p w14:paraId="4CAF43FD"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w:t>
            </w:r>
            <w:proofErr w:type="gramStart"/>
            <w:r w:rsidRPr="008D6F50">
              <w:rPr>
                <w:rFonts w:ascii="Baskerville Old Face" w:hAnsi="Baskerville Old Face"/>
                <w:color w:val="auto"/>
                <w:sz w:val="20"/>
              </w:rPr>
              <w:t>Empirically-based</w:t>
            </w:r>
            <w:proofErr w:type="gramEnd"/>
            <w:r w:rsidRPr="008D6F50">
              <w:rPr>
                <w:rFonts w:ascii="Baskerville Old Face" w:hAnsi="Baskerville Old Face"/>
                <w:color w:val="auto"/>
                <w:sz w:val="20"/>
              </w:rPr>
              <w:t xml:space="preserve"> Research/Theory is lacking in this paper</w:t>
            </w:r>
          </w:p>
          <w:p w14:paraId="7AD01068"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1B125B45"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2) </w:t>
            </w:r>
            <w:proofErr w:type="gramStart"/>
            <w:r w:rsidRPr="008D6F50">
              <w:rPr>
                <w:rFonts w:ascii="Baskerville Old Face" w:hAnsi="Baskerville Old Face"/>
                <w:color w:val="auto"/>
                <w:sz w:val="20"/>
              </w:rPr>
              <w:t>Empirically-based</w:t>
            </w:r>
            <w:proofErr w:type="gramEnd"/>
            <w:r w:rsidRPr="008D6F50">
              <w:rPr>
                <w:rFonts w:ascii="Baskerville Old Face" w:hAnsi="Baskerville Old Face"/>
                <w:color w:val="auto"/>
                <w:sz w:val="20"/>
              </w:rPr>
              <w:t xml:space="preserve"> Research/Theory has major inaccuracies.  Lacks or has significant errors with method, results or implications.</w:t>
            </w:r>
          </w:p>
          <w:p w14:paraId="2A4438B7"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1640855F"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3) Statistical data is not interpreted/summarized correctly or accurately (e.g. significance, statistical symbols used in reports, </w:t>
            </w:r>
            <w:proofErr w:type="spellStart"/>
            <w:r w:rsidRPr="008D6F50">
              <w:rPr>
                <w:rFonts w:ascii="Baskerville Old Face" w:hAnsi="Baskerville Old Face"/>
                <w:color w:val="auto"/>
                <w:sz w:val="20"/>
              </w:rPr>
              <w:t>etc</w:t>
            </w:r>
            <w:proofErr w:type="spellEnd"/>
            <w:r w:rsidRPr="008D6F50">
              <w:rPr>
                <w:rFonts w:ascii="Baskerville Old Face" w:hAnsi="Baskerville Old Face"/>
                <w:color w:val="auto"/>
                <w:sz w:val="20"/>
              </w:rPr>
              <w:t>)</w:t>
            </w:r>
          </w:p>
        </w:tc>
      </w:tr>
      <w:tr w:rsidR="008D6F50" w:rsidRPr="008D6F50" w14:paraId="2BABF08A" w14:textId="77777777" w:rsidTr="0064675B">
        <w:trPr>
          <w:cantSplit/>
          <w:trHeight w:val="2870"/>
          <w:tblHeader/>
        </w:trPr>
        <w:tc>
          <w:tcPr>
            <w:tcW w:w="1495" w:type="dxa"/>
            <w:tcBorders>
              <w:top w:val="single" w:sz="4" w:space="0" w:color="auto"/>
              <w:left w:val="single" w:sz="4" w:space="0" w:color="auto"/>
              <w:bottom w:val="single" w:sz="4" w:space="0" w:color="auto"/>
              <w:right w:val="single" w:sz="4" w:space="0" w:color="auto"/>
            </w:tcBorders>
            <w:shd w:val="clear" w:color="auto" w:fill="FFFF99"/>
            <w:hideMark/>
          </w:tcPr>
          <w:p w14:paraId="4B09A7AA"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r w:rsidRPr="008D6F50">
              <w:rPr>
                <w:rFonts w:ascii="Baskerville Old Face" w:hAnsi="Baskerville Old Face"/>
                <w:b/>
                <w:color w:val="auto"/>
                <w:sz w:val="20"/>
              </w:rPr>
              <w:t>Critical Thinking</w:t>
            </w:r>
          </w:p>
          <w:p w14:paraId="4C720FAE"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r w:rsidRPr="008D6F50">
              <w:rPr>
                <w:rFonts w:ascii="Baskerville Old Face" w:hAnsi="Baskerville Old Face"/>
                <w:b/>
                <w:color w:val="auto"/>
                <w:sz w:val="20"/>
              </w:rPr>
              <w:t>And Creativity</w:t>
            </w:r>
          </w:p>
        </w:tc>
        <w:tc>
          <w:tcPr>
            <w:tcW w:w="2989" w:type="dxa"/>
            <w:tcBorders>
              <w:top w:val="single" w:sz="4" w:space="0" w:color="auto"/>
              <w:left w:val="single" w:sz="4" w:space="0" w:color="auto"/>
              <w:bottom w:val="single" w:sz="4" w:space="0" w:color="auto"/>
              <w:right w:val="single" w:sz="4" w:space="0" w:color="auto"/>
            </w:tcBorders>
            <w:hideMark/>
          </w:tcPr>
          <w:p w14:paraId="4ED067C4"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1) Relationship between research and application is clearly articulated and accurate. Understands meaning of research findings.</w:t>
            </w:r>
          </w:p>
          <w:p w14:paraId="2C29B713"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57612AD1"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2) Conclusion is clearly stated and connections to the research and application of findings are clear and relevant. The underlying logic is explicit</w:t>
            </w:r>
          </w:p>
          <w:p w14:paraId="45B488BD"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39EE9B51"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3) Very insightful or creative</w:t>
            </w:r>
          </w:p>
        </w:tc>
        <w:tc>
          <w:tcPr>
            <w:tcW w:w="3016" w:type="dxa"/>
            <w:tcBorders>
              <w:top w:val="single" w:sz="4" w:space="0" w:color="auto"/>
              <w:left w:val="single" w:sz="4" w:space="0" w:color="auto"/>
              <w:bottom w:val="single" w:sz="4" w:space="0" w:color="auto"/>
              <w:right w:val="single" w:sz="4" w:space="0" w:color="auto"/>
            </w:tcBorders>
            <w:hideMark/>
          </w:tcPr>
          <w:p w14:paraId="11C95868"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Relationship between research and application is mostly clear and </w:t>
            </w:r>
            <w:proofErr w:type="gramStart"/>
            <w:r w:rsidRPr="008D6F50">
              <w:rPr>
                <w:rFonts w:ascii="Baskerville Old Face" w:hAnsi="Baskerville Old Face"/>
                <w:color w:val="auto"/>
                <w:sz w:val="20"/>
              </w:rPr>
              <w:t>complete, or</w:t>
            </w:r>
            <w:proofErr w:type="gramEnd"/>
            <w:r w:rsidRPr="008D6F50">
              <w:rPr>
                <w:rFonts w:ascii="Baskerville Old Face" w:hAnsi="Baskerville Old Face"/>
                <w:color w:val="auto"/>
                <w:sz w:val="20"/>
              </w:rPr>
              <w:t xml:space="preserve"> has some minor errors. Some errors in meaning of research findings</w:t>
            </w:r>
          </w:p>
          <w:p w14:paraId="7451496C"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6D7AA48D"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2) Conclusion is stated and connections to research and application of findings are mostly clear, some aspects may not be connected or minor errors in logic are present.</w:t>
            </w:r>
          </w:p>
          <w:p w14:paraId="150799DB"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5FA617EF"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3) Insightful or creative</w:t>
            </w:r>
          </w:p>
        </w:tc>
        <w:tc>
          <w:tcPr>
            <w:tcW w:w="3704" w:type="dxa"/>
            <w:tcBorders>
              <w:top w:val="single" w:sz="4" w:space="0" w:color="auto"/>
              <w:left w:val="single" w:sz="4" w:space="0" w:color="auto"/>
              <w:bottom w:val="single" w:sz="4" w:space="0" w:color="auto"/>
              <w:right w:val="single" w:sz="4" w:space="0" w:color="auto"/>
            </w:tcBorders>
            <w:hideMark/>
          </w:tcPr>
          <w:p w14:paraId="01F12091"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Relationship between research and application is basically clear but </w:t>
            </w:r>
            <w:proofErr w:type="gramStart"/>
            <w:r w:rsidRPr="008D6F50">
              <w:rPr>
                <w:rFonts w:ascii="Baskerville Old Face" w:hAnsi="Baskerville Old Face"/>
                <w:color w:val="auto"/>
                <w:sz w:val="20"/>
              </w:rPr>
              <w:t>incomplete, or</w:t>
            </w:r>
            <w:proofErr w:type="gramEnd"/>
            <w:r w:rsidRPr="008D6F50">
              <w:rPr>
                <w:rFonts w:ascii="Baskerville Old Face" w:hAnsi="Baskerville Old Face"/>
                <w:color w:val="auto"/>
                <w:sz w:val="20"/>
              </w:rPr>
              <w:t xml:space="preserve"> has several errors. </w:t>
            </w:r>
            <w:proofErr w:type="gramStart"/>
            <w:r w:rsidRPr="008D6F50">
              <w:rPr>
                <w:rFonts w:ascii="Baskerville Old Face" w:hAnsi="Baskerville Old Face"/>
                <w:color w:val="auto"/>
                <w:sz w:val="20"/>
              </w:rPr>
              <w:t>Minimal  misunderstanding</w:t>
            </w:r>
            <w:proofErr w:type="gramEnd"/>
            <w:r w:rsidRPr="008D6F50">
              <w:rPr>
                <w:rFonts w:ascii="Baskerville Old Face" w:hAnsi="Baskerville Old Face"/>
                <w:color w:val="auto"/>
                <w:sz w:val="20"/>
              </w:rPr>
              <w:t xml:space="preserve"> of meaning of research findings</w:t>
            </w:r>
          </w:p>
          <w:p w14:paraId="1A7B0E01"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7DD50019"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2) Conclusion is stated and connections to research and applications of findings are unclear or just a repetition of findings without explanation. Major errors in logic are present.  Underlying logic has major flaws.</w:t>
            </w:r>
          </w:p>
          <w:p w14:paraId="6F71B7B7"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78A1D266"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3) Few insights or creativity</w:t>
            </w:r>
          </w:p>
        </w:tc>
        <w:tc>
          <w:tcPr>
            <w:tcW w:w="2656" w:type="dxa"/>
            <w:tcBorders>
              <w:top w:val="single" w:sz="4" w:space="0" w:color="auto"/>
              <w:left w:val="single" w:sz="4" w:space="0" w:color="auto"/>
              <w:bottom w:val="single" w:sz="4" w:space="0" w:color="auto"/>
              <w:right w:val="single" w:sz="4" w:space="0" w:color="auto"/>
            </w:tcBorders>
          </w:tcPr>
          <w:p w14:paraId="73119B0C"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Relationship between research and application is unclear or </w:t>
            </w:r>
            <w:proofErr w:type="gramStart"/>
            <w:r w:rsidRPr="008D6F50">
              <w:rPr>
                <w:rFonts w:ascii="Baskerville Old Face" w:hAnsi="Baskerville Old Face"/>
                <w:color w:val="auto"/>
                <w:sz w:val="20"/>
              </w:rPr>
              <w:t>missing, or</w:t>
            </w:r>
            <w:proofErr w:type="gramEnd"/>
            <w:r w:rsidRPr="008D6F50">
              <w:rPr>
                <w:rFonts w:ascii="Baskerville Old Face" w:hAnsi="Baskerville Old Face"/>
                <w:color w:val="auto"/>
                <w:sz w:val="20"/>
              </w:rPr>
              <w:t xml:space="preserve"> has major errors. Does not understand meaning of research findings</w:t>
            </w:r>
          </w:p>
          <w:p w14:paraId="05760F47"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1D34CA45"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2) Conclusion is stated but has no connection to research and application of findings. No underlying logic presented.</w:t>
            </w:r>
          </w:p>
          <w:p w14:paraId="0D408ABE"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00174E0E" w14:textId="77777777" w:rsid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3) Lacks creativity or insight</w:t>
            </w:r>
          </w:p>
          <w:p w14:paraId="191A16F3" w14:textId="77777777" w:rsidR="00EF0626" w:rsidRDefault="00EF0626" w:rsidP="008D6F50">
            <w:pPr>
              <w:widowControl w:val="0"/>
              <w:autoSpaceDE w:val="0"/>
              <w:autoSpaceDN w:val="0"/>
              <w:adjustRightInd w:val="0"/>
              <w:rPr>
                <w:rFonts w:ascii="Baskerville Old Face" w:hAnsi="Baskerville Old Face"/>
                <w:color w:val="auto"/>
                <w:sz w:val="20"/>
              </w:rPr>
            </w:pPr>
          </w:p>
          <w:p w14:paraId="18EF3409" w14:textId="77777777" w:rsidR="00EF0626" w:rsidRPr="008D6F50" w:rsidRDefault="00EF0626" w:rsidP="008D6F50">
            <w:pPr>
              <w:widowControl w:val="0"/>
              <w:autoSpaceDE w:val="0"/>
              <w:autoSpaceDN w:val="0"/>
              <w:adjustRightInd w:val="0"/>
              <w:rPr>
                <w:rFonts w:ascii="Baskerville Old Face" w:hAnsi="Baskerville Old Face"/>
                <w:color w:val="auto"/>
                <w:sz w:val="20"/>
              </w:rPr>
            </w:pPr>
          </w:p>
        </w:tc>
      </w:tr>
      <w:tr w:rsidR="008D6F50" w:rsidRPr="008D6F50" w14:paraId="5658345F" w14:textId="77777777" w:rsidTr="0064675B">
        <w:trPr>
          <w:cantSplit/>
          <w:trHeight w:val="257"/>
          <w:tblHeader/>
        </w:trPr>
        <w:tc>
          <w:tcPr>
            <w:tcW w:w="1495" w:type="dxa"/>
            <w:tcBorders>
              <w:top w:val="single" w:sz="4" w:space="0" w:color="auto"/>
              <w:left w:val="single" w:sz="4" w:space="0" w:color="auto"/>
              <w:bottom w:val="single" w:sz="4" w:space="0" w:color="auto"/>
              <w:right w:val="single" w:sz="4" w:space="0" w:color="auto"/>
            </w:tcBorders>
            <w:shd w:val="clear" w:color="auto" w:fill="FFFF99"/>
            <w:hideMark/>
          </w:tcPr>
          <w:p w14:paraId="7E37B969"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r w:rsidRPr="008D6F50">
              <w:rPr>
                <w:rFonts w:ascii="Baskerville Old Face" w:hAnsi="Baskerville Old Face"/>
                <w:b/>
                <w:color w:val="auto"/>
                <w:sz w:val="20"/>
              </w:rPr>
              <w:t>Dimension</w:t>
            </w:r>
          </w:p>
        </w:tc>
        <w:tc>
          <w:tcPr>
            <w:tcW w:w="2989" w:type="dxa"/>
            <w:tcBorders>
              <w:top w:val="single" w:sz="4" w:space="0" w:color="auto"/>
              <w:left w:val="single" w:sz="4" w:space="0" w:color="auto"/>
              <w:bottom w:val="single" w:sz="4" w:space="0" w:color="auto"/>
              <w:right w:val="single" w:sz="4" w:space="0" w:color="auto"/>
            </w:tcBorders>
            <w:shd w:val="clear" w:color="auto" w:fill="FFFF99"/>
            <w:hideMark/>
          </w:tcPr>
          <w:p w14:paraId="3AD0F29F" w14:textId="77777777" w:rsidR="008D6F50" w:rsidRPr="008D6F50" w:rsidRDefault="008D6F50" w:rsidP="008D6F50">
            <w:pPr>
              <w:widowControl w:val="0"/>
              <w:autoSpaceDE w:val="0"/>
              <w:autoSpaceDN w:val="0"/>
              <w:adjustRightInd w:val="0"/>
              <w:jc w:val="center"/>
              <w:rPr>
                <w:rFonts w:ascii="Baskerville Old Face" w:hAnsi="Baskerville Old Face"/>
                <w:b/>
                <w:color w:val="auto"/>
                <w:sz w:val="20"/>
              </w:rPr>
            </w:pPr>
            <w:r w:rsidRPr="008D6F50">
              <w:rPr>
                <w:rFonts w:ascii="Baskerville Old Face" w:hAnsi="Baskerville Old Face"/>
                <w:b/>
                <w:color w:val="auto"/>
                <w:sz w:val="20"/>
              </w:rPr>
              <w:t>4</w:t>
            </w:r>
          </w:p>
        </w:tc>
        <w:tc>
          <w:tcPr>
            <w:tcW w:w="3016" w:type="dxa"/>
            <w:tcBorders>
              <w:top w:val="single" w:sz="4" w:space="0" w:color="auto"/>
              <w:left w:val="single" w:sz="4" w:space="0" w:color="auto"/>
              <w:bottom w:val="single" w:sz="4" w:space="0" w:color="auto"/>
              <w:right w:val="single" w:sz="4" w:space="0" w:color="auto"/>
            </w:tcBorders>
            <w:shd w:val="clear" w:color="auto" w:fill="FFFF99"/>
            <w:hideMark/>
          </w:tcPr>
          <w:p w14:paraId="7CF892CD" w14:textId="77777777" w:rsidR="008D6F50" w:rsidRPr="008D6F50" w:rsidRDefault="008D6F50" w:rsidP="008D6F50">
            <w:pPr>
              <w:widowControl w:val="0"/>
              <w:autoSpaceDE w:val="0"/>
              <w:autoSpaceDN w:val="0"/>
              <w:adjustRightInd w:val="0"/>
              <w:jc w:val="center"/>
              <w:rPr>
                <w:rFonts w:ascii="Baskerville Old Face" w:hAnsi="Baskerville Old Face"/>
                <w:b/>
                <w:color w:val="auto"/>
                <w:sz w:val="20"/>
              </w:rPr>
            </w:pPr>
            <w:r w:rsidRPr="008D6F50">
              <w:rPr>
                <w:rFonts w:ascii="Baskerville Old Face" w:hAnsi="Baskerville Old Face"/>
                <w:b/>
                <w:color w:val="auto"/>
                <w:sz w:val="20"/>
              </w:rPr>
              <w:t>3</w:t>
            </w:r>
          </w:p>
        </w:tc>
        <w:tc>
          <w:tcPr>
            <w:tcW w:w="3704" w:type="dxa"/>
            <w:tcBorders>
              <w:top w:val="single" w:sz="4" w:space="0" w:color="auto"/>
              <w:left w:val="single" w:sz="4" w:space="0" w:color="auto"/>
              <w:bottom w:val="single" w:sz="4" w:space="0" w:color="auto"/>
              <w:right w:val="single" w:sz="4" w:space="0" w:color="auto"/>
            </w:tcBorders>
            <w:shd w:val="clear" w:color="auto" w:fill="FFFF99"/>
            <w:hideMark/>
          </w:tcPr>
          <w:p w14:paraId="6724C8E4" w14:textId="77777777" w:rsidR="008D6F50" w:rsidRPr="008D6F50" w:rsidRDefault="008D6F50" w:rsidP="008D6F50">
            <w:pPr>
              <w:widowControl w:val="0"/>
              <w:autoSpaceDE w:val="0"/>
              <w:autoSpaceDN w:val="0"/>
              <w:adjustRightInd w:val="0"/>
              <w:jc w:val="center"/>
              <w:rPr>
                <w:rFonts w:ascii="Baskerville Old Face" w:hAnsi="Baskerville Old Face"/>
                <w:b/>
                <w:color w:val="auto"/>
                <w:sz w:val="20"/>
              </w:rPr>
            </w:pPr>
            <w:r w:rsidRPr="008D6F50">
              <w:rPr>
                <w:rFonts w:ascii="Baskerville Old Face" w:hAnsi="Baskerville Old Face"/>
                <w:b/>
                <w:color w:val="auto"/>
                <w:sz w:val="20"/>
              </w:rPr>
              <w:t>2</w:t>
            </w:r>
          </w:p>
        </w:tc>
        <w:tc>
          <w:tcPr>
            <w:tcW w:w="2656" w:type="dxa"/>
            <w:tcBorders>
              <w:top w:val="single" w:sz="4" w:space="0" w:color="auto"/>
              <w:left w:val="single" w:sz="4" w:space="0" w:color="auto"/>
              <w:bottom w:val="single" w:sz="4" w:space="0" w:color="auto"/>
              <w:right w:val="single" w:sz="4" w:space="0" w:color="auto"/>
            </w:tcBorders>
            <w:shd w:val="clear" w:color="auto" w:fill="FFFF99"/>
          </w:tcPr>
          <w:p w14:paraId="093BCDF0" w14:textId="77777777" w:rsidR="008D6F50" w:rsidRPr="008D6F50" w:rsidRDefault="008D6F50" w:rsidP="008D6F50">
            <w:pPr>
              <w:widowControl w:val="0"/>
              <w:autoSpaceDE w:val="0"/>
              <w:autoSpaceDN w:val="0"/>
              <w:adjustRightInd w:val="0"/>
              <w:jc w:val="center"/>
              <w:rPr>
                <w:rFonts w:ascii="Baskerville Old Face" w:hAnsi="Baskerville Old Face"/>
                <w:b/>
                <w:color w:val="auto"/>
                <w:sz w:val="20"/>
              </w:rPr>
            </w:pPr>
            <w:r w:rsidRPr="008D6F50">
              <w:rPr>
                <w:rFonts w:ascii="Baskerville Old Face" w:hAnsi="Baskerville Old Face"/>
                <w:b/>
                <w:color w:val="auto"/>
                <w:sz w:val="20"/>
              </w:rPr>
              <w:t>1</w:t>
            </w:r>
          </w:p>
        </w:tc>
      </w:tr>
      <w:tr w:rsidR="008D6F50" w:rsidRPr="008D6F50" w14:paraId="1147DAA3" w14:textId="77777777" w:rsidTr="0064675B">
        <w:trPr>
          <w:cantSplit/>
          <w:trHeight w:val="6020"/>
          <w:tblHeader/>
        </w:trPr>
        <w:tc>
          <w:tcPr>
            <w:tcW w:w="1495" w:type="dxa"/>
            <w:tcBorders>
              <w:top w:val="single" w:sz="4" w:space="0" w:color="auto"/>
              <w:left w:val="single" w:sz="4" w:space="0" w:color="auto"/>
              <w:bottom w:val="single" w:sz="4" w:space="0" w:color="auto"/>
              <w:right w:val="single" w:sz="4" w:space="0" w:color="auto"/>
            </w:tcBorders>
            <w:shd w:val="clear" w:color="auto" w:fill="FFFF99"/>
            <w:hideMark/>
          </w:tcPr>
          <w:p w14:paraId="10DE0598"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p>
          <w:p w14:paraId="30894CF8"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r w:rsidRPr="008D6F50">
              <w:rPr>
                <w:rFonts w:ascii="Baskerville Old Face" w:hAnsi="Baskerville Old Face"/>
                <w:b/>
                <w:color w:val="auto"/>
                <w:sz w:val="20"/>
              </w:rPr>
              <w:t>Writing skills</w:t>
            </w:r>
          </w:p>
        </w:tc>
        <w:tc>
          <w:tcPr>
            <w:tcW w:w="2989" w:type="dxa"/>
            <w:tcBorders>
              <w:top w:val="single" w:sz="4" w:space="0" w:color="auto"/>
              <w:left w:val="single" w:sz="4" w:space="0" w:color="auto"/>
              <w:bottom w:val="single" w:sz="4" w:space="0" w:color="auto"/>
              <w:right w:val="single" w:sz="4" w:space="0" w:color="auto"/>
            </w:tcBorders>
            <w:hideMark/>
          </w:tcPr>
          <w:p w14:paraId="1E5A9B24"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14FE6DC7"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7FC61985"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Paper is coherently organized and the logic is easy to follow. </w:t>
            </w:r>
          </w:p>
          <w:p w14:paraId="6DCE064A"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13D43235"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2) There are no spelling and grammatical errors; appropriate for professional standards and convention</w:t>
            </w:r>
          </w:p>
          <w:p w14:paraId="4E96CF54"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0A9CAC93"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3) Terminology is used appropriately.</w:t>
            </w:r>
          </w:p>
          <w:p w14:paraId="37953BD3"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7324DEDF"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4) Writing is clear and concise; length appropriate for purpose </w:t>
            </w:r>
          </w:p>
          <w:p w14:paraId="68870D51"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2016C374"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5) Writing style and format is appropriate to the audience (lay, peer, professional) </w:t>
            </w:r>
          </w:p>
          <w:p w14:paraId="2455099E"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6D5EA905"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6) Responds professionally and adequately to feedback to improve writing quality</w:t>
            </w:r>
          </w:p>
        </w:tc>
        <w:tc>
          <w:tcPr>
            <w:tcW w:w="3016" w:type="dxa"/>
            <w:tcBorders>
              <w:top w:val="single" w:sz="4" w:space="0" w:color="auto"/>
              <w:left w:val="single" w:sz="4" w:space="0" w:color="auto"/>
              <w:bottom w:val="single" w:sz="4" w:space="0" w:color="auto"/>
              <w:right w:val="single" w:sz="4" w:space="0" w:color="auto"/>
            </w:tcBorders>
            <w:hideMark/>
          </w:tcPr>
          <w:p w14:paraId="63870E9D"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4F488928"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2CC2A17E"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Paper is generally well organized and most of the content is easy to follow. </w:t>
            </w:r>
          </w:p>
          <w:p w14:paraId="41BA3012"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1ED2FF74"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2) There are only a few minor spelling or grammatical errors, but appropriate for </w:t>
            </w:r>
            <w:proofErr w:type="gramStart"/>
            <w:r w:rsidRPr="008D6F50">
              <w:rPr>
                <w:rFonts w:ascii="Baskerville Old Face" w:hAnsi="Baskerville Old Face"/>
                <w:color w:val="auto"/>
                <w:sz w:val="20"/>
              </w:rPr>
              <w:t>professional  review</w:t>
            </w:r>
            <w:proofErr w:type="gramEnd"/>
            <w:r w:rsidRPr="008D6F50">
              <w:rPr>
                <w:rFonts w:ascii="Baskerville Old Face" w:hAnsi="Baskerville Old Face"/>
                <w:color w:val="auto"/>
                <w:sz w:val="20"/>
              </w:rPr>
              <w:t xml:space="preserve"> standards and convention</w:t>
            </w:r>
          </w:p>
          <w:p w14:paraId="1F9EC19C"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2876478E"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3) Terminology is used appropriately with minor edits.</w:t>
            </w:r>
          </w:p>
          <w:p w14:paraId="5CA3C9CF"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1281DF05"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4) Writing is mostly clear but may lack conciseness</w:t>
            </w:r>
          </w:p>
          <w:p w14:paraId="1B558DF9"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3C34440D"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5) Writing style and format is appropriate </w:t>
            </w:r>
            <w:proofErr w:type="gramStart"/>
            <w:r w:rsidRPr="008D6F50">
              <w:rPr>
                <w:rFonts w:ascii="Baskerville Old Face" w:hAnsi="Baskerville Old Face"/>
                <w:color w:val="auto"/>
                <w:sz w:val="20"/>
              </w:rPr>
              <w:t>to</w:t>
            </w:r>
            <w:proofErr w:type="gramEnd"/>
            <w:r w:rsidRPr="008D6F50">
              <w:rPr>
                <w:rFonts w:ascii="Baskerville Old Face" w:hAnsi="Baskerville Old Face"/>
                <w:color w:val="auto"/>
                <w:sz w:val="20"/>
              </w:rPr>
              <w:t xml:space="preserve"> the audience, but needs a few changes (lay, peer, professional) </w:t>
            </w:r>
          </w:p>
          <w:p w14:paraId="3C238236"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39472324"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6) Responds adequately to feedback and makes most changes to improve writing quality</w:t>
            </w:r>
          </w:p>
        </w:tc>
        <w:tc>
          <w:tcPr>
            <w:tcW w:w="3704" w:type="dxa"/>
            <w:tcBorders>
              <w:top w:val="single" w:sz="4" w:space="0" w:color="auto"/>
              <w:left w:val="single" w:sz="4" w:space="0" w:color="auto"/>
              <w:bottom w:val="single" w:sz="4" w:space="0" w:color="auto"/>
              <w:right w:val="single" w:sz="4" w:space="0" w:color="auto"/>
            </w:tcBorders>
            <w:hideMark/>
          </w:tcPr>
          <w:p w14:paraId="791BE787"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3E8E22E0"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6DDCB687"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Paper is organized in some </w:t>
            </w:r>
            <w:proofErr w:type="gramStart"/>
            <w:r w:rsidRPr="008D6F50">
              <w:rPr>
                <w:rFonts w:ascii="Baskerville Old Face" w:hAnsi="Baskerville Old Face"/>
                <w:color w:val="auto"/>
                <w:sz w:val="20"/>
              </w:rPr>
              <w:t>areas, and</w:t>
            </w:r>
            <w:proofErr w:type="gramEnd"/>
            <w:r w:rsidRPr="008D6F50">
              <w:rPr>
                <w:rFonts w:ascii="Baskerville Old Face" w:hAnsi="Baskerville Old Face"/>
                <w:color w:val="auto"/>
                <w:sz w:val="20"/>
              </w:rPr>
              <w:t xml:space="preserve"> is difficult to read – does not consistently flow logically from one part to another. </w:t>
            </w:r>
          </w:p>
          <w:p w14:paraId="47533A00"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5EE4EDA3"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2) There are several spelling and/or grammatical errors</w:t>
            </w:r>
          </w:p>
          <w:p w14:paraId="0F7D65AD"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58B2610F"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3) Terminology not used appropriately and requires many edits  </w:t>
            </w:r>
          </w:p>
          <w:p w14:paraId="4E4253AA"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61908B14"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4) Writing lacks some clarity and conciseness</w:t>
            </w:r>
          </w:p>
          <w:p w14:paraId="013474CE"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5471C3F3"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5) Writing style and format is generally appropriate to the audience, but needs many changes (lay, peer, professional) </w:t>
            </w:r>
          </w:p>
          <w:p w14:paraId="2B771533"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12751541"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6) Responds selectively to feedback and makes a few changes to improve writing quality</w:t>
            </w:r>
          </w:p>
          <w:p w14:paraId="30BD1C48"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tc>
        <w:tc>
          <w:tcPr>
            <w:tcW w:w="2656" w:type="dxa"/>
            <w:tcBorders>
              <w:top w:val="single" w:sz="4" w:space="0" w:color="auto"/>
              <w:left w:val="single" w:sz="4" w:space="0" w:color="auto"/>
              <w:bottom w:val="single" w:sz="4" w:space="0" w:color="auto"/>
              <w:right w:val="single" w:sz="4" w:space="0" w:color="auto"/>
            </w:tcBorders>
          </w:tcPr>
          <w:p w14:paraId="61F2BC70"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3833FD10"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3D8029A0"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1) Paper is poorly organized and difficult to read – does not flow logically from one part to another. </w:t>
            </w:r>
          </w:p>
          <w:p w14:paraId="78C9BEA8"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6EA42392"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2) There are major spelling and/or grammatical errors</w:t>
            </w:r>
          </w:p>
          <w:p w14:paraId="29F591A6"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4CE15FA7"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3) Terminology not used appropriately and requires major edits  </w:t>
            </w:r>
          </w:p>
          <w:p w14:paraId="7D1F550B"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360E7CDC"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64D8D31F"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4) Writing lacks clarity and conciseness</w:t>
            </w:r>
          </w:p>
          <w:p w14:paraId="6D2825E0"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3841E582"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530E6BB1"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5) Writing style and format is not appropriate to the audience, (lay, peer, professional) </w:t>
            </w:r>
          </w:p>
          <w:p w14:paraId="6B46395E"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0013C3B6"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6) Does not respond to feedback and makes minimal changes to improve writing quality</w:t>
            </w:r>
          </w:p>
        </w:tc>
      </w:tr>
      <w:tr w:rsidR="008D6F50" w:rsidRPr="008D6F50" w14:paraId="7D96344F" w14:textId="77777777" w:rsidTr="0064675B">
        <w:trPr>
          <w:cantSplit/>
          <w:tblHeader/>
        </w:trPr>
        <w:tc>
          <w:tcPr>
            <w:tcW w:w="1495" w:type="dxa"/>
            <w:tcBorders>
              <w:top w:val="single" w:sz="4" w:space="0" w:color="auto"/>
              <w:left w:val="single" w:sz="4" w:space="0" w:color="auto"/>
              <w:bottom w:val="single" w:sz="4" w:space="0" w:color="auto"/>
              <w:right w:val="single" w:sz="4" w:space="0" w:color="auto"/>
            </w:tcBorders>
            <w:shd w:val="clear" w:color="auto" w:fill="FFFF99"/>
            <w:hideMark/>
          </w:tcPr>
          <w:p w14:paraId="0C9B5791"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r w:rsidRPr="008D6F50">
              <w:rPr>
                <w:rFonts w:ascii="Baskerville Old Face" w:hAnsi="Baskerville Old Face"/>
                <w:b/>
                <w:color w:val="auto"/>
                <w:sz w:val="20"/>
              </w:rPr>
              <w:t>Terminology</w:t>
            </w:r>
          </w:p>
        </w:tc>
        <w:tc>
          <w:tcPr>
            <w:tcW w:w="2989" w:type="dxa"/>
            <w:tcBorders>
              <w:top w:val="single" w:sz="4" w:space="0" w:color="auto"/>
              <w:left w:val="single" w:sz="4" w:space="0" w:color="auto"/>
              <w:bottom w:val="single" w:sz="4" w:space="0" w:color="auto"/>
              <w:right w:val="single" w:sz="4" w:space="0" w:color="auto"/>
            </w:tcBorders>
            <w:hideMark/>
          </w:tcPr>
          <w:p w14:paraId="3E7B0739"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Accurate and consistent use of discipline specific terminology</w:t>
            </w:r>
          </w:p>
        </w:tc>
        <w:tc>
          <w:tcPr>
            <w:tcW w:w="3016" w:type="dxa"/>
            <w:tcBorders>
              <w:top w:val="single" w:sz="4" w:space="0" w:color="auto"/>
              <w:left w:val="single" w:sz="4" w:space="0" w:color="auto"/>
              <w:bottom w:val="single" w:sz="4" w:space="0" w:color="auto"/>
              <w:right w:val="single" w:sz="4" w:space="0" w:color="auto"/>
            </w:tcBorders>
            <w:hideMark/>
          </w:tcPr>
          <w:p w14:paraId="10D0EA2C"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Paper generally uses discipline specific terminology for the course. </w:t>
            </w:r>
          </w:p>
        </w:tc>
        <w:tc>
          <w:tcPr>
            <w:tcW w:w="3704" w:type="dxa"/>
            <w:tcBorders>
              <w:top w:val="single" w:sz="4" w:space="0" w:color="auto"/>
              <w:left w:val="single" w:sz="4" w:space="0" w:color="auto"/>
              <w:bottom w:val="single" w:sz="4" w:space="0" w:color="auto"/>
              <w:right w:val="single" w:sz="4" w:space="0" w:color="auto"/>
            </w:tcBorders>
            <w:hideMark/>
          </w:tcPr>
          <w:p w14:paraId="39B460CB"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Paper uses discipline specific terminology from the course, but some incorrect application.</w:t>
            </w:r>
          </w:p>
        </w:tc>
        <w:tc>
          <w:tcPr>
            <w:tcW w:w="2656" w:type="dxa"/>
            <w:tcBorders>
              <w:top w:val="single" w:sz="4" w:space="0" w:color="auto"/>
              <w:left w:val="single" w:sz="4" w:space="0" w:color="auto"/>
              <w:bottom w:val="single" w:sz="4" w:space="0" w:color="auto"/>
              <w:right w:val="single" w:sz="4" w:space="0" w:color="auto"/>
            </w:tcBorders>
          </w:tcPr>
          <w:p w14:paraId="57F2182C"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Paper does not apply terminology from the course or uses superficial terms incorrectly.</w:t>
            </w:r>
          </w:p>
        </w:tc>
      </w:tr>
      <w:tr w:rsidR="008D6F50" w:rsidRPr="008D6F50" w14:paraId="093F2626" w14:textId="77777777" w:rsidTr="0064675B">
        <w:trPr>
          <w:cantSplit/>
          <w:trHeight w:val="539"/>
          <w:tblHeader/>
        </w:trPr>
        <w:tc>
          <w:tcPr>
            <w:tcW w:w="1495" w:type="dxa"/>
            <w:tcBorders>
              <w:top w:val="single" w:sz="4" w:space="0" w:color="auto"/>
              <w:left w:val="single" w:sz="4" w:space="0" w:color="auto"/>
              <w:bottom w:val="single" w:sz="4" w:space="0" w:color="auto"/>
              <w:right w:val="single" w:sz="4" w:space="0" w:color="auto"/>
            </w:tcBorders>
            <w:shd w:val="clear" w:color="auto" w:fill="FFFF99"/>
          </w:tcPr>
          <w:p w14:paraId="0661C339" w14:textId="77777777" w:rsidR="008D6F50" w:rsidRPr="008D6F50" w:rsidRDefault="008D6F50" w:rsidP="008D6F50">
            <w:pPr>
              <w:widowControl w:val="0"/>
              <w:autoSpaceDE w:val="0"/>
              <w:autoSpaceDN w:val="0"/>
              <w:adjustRightInd w:val="0"/>
              <w:rPr>
                <w:rFonts w:ascii="Baskerville Old Face" w:hAnsi="Baskerville Old Face"/>
                <w:b/>
                <w:color w:val="auto"/>
                <w:sz w:val="20"/>
              </w:rPr>
            </w:pPr>
            <w:r w:rsidRPr="008D6F50">
              <w:rPr>
                <w:rFonts w:ascii="Baskerville Old Face" w:hAnsi="Baskerville Old Face"/>
                <w:b/>
                <w:color w:val="auto"/>
                <w:sz w:val="20"/>
              </w:rPr>
              <w:t>APA format - as required in the specific course</w:t>
            </w:r>
          </w:p>
        </w:tc>
        <w:tc>
          <w:tcPr>
            <w:tcW w:w="2989" w:type="dxa"/>
            <w:tcBorders>
              <w:top w:val="single" w:sz="4" w:space="0" w:color="auto"/>
              <w:left w:val="single" w:sz="4" w:space="0" w:color="auto"/>
              <w:bottom w:val="single" w:sz="4" w:space="0" w:color="auto"/>
              <w:right w:val="single" w:sz="4" w:space="0" w:color="auto"/>
            </w:tcBorders>
          </w:tcPr>
          <w:p w14:paraId="6F8B1362"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Paper is written using APA format</w:t>
            </w:r>
          </w:p>
        </w:tc>
        <w:tc>
          <w:tcPr>
            <w:tcW w:w="3016" w:type="dxa"/>
            <w:tcBorders>
              <w:top w:val="single" w:sz="4" w:space="0" w:color="auto"/>
              <w:left w:val="single" w:sz="4" w:space="0" w:color="auto"/>
              <w:bottom w:val="single" w:sz="4" w:space="0" w:color="auto"/>
              <w:right w:val="single" w:sz="4" w:space="0" w:color="auto"/>
            </w:tcBorders>
          </w:tcPr>
          <w:p w14:paraId="457380DA"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Paper generally follows APA </w:t>
            </w:r>
            <w:proofErr w:type="gramStart"/>
            <w:r w:rsidRPr="008D6F50">
              <w:rPr>
                <w:rFonts w:ascii="Baskerville Old Face" w:hAnsi="Baskerville Old Face"/>
                <w:color w:val="auto"/>
                <w:sz w:val="20"/>
              </w:rPr>
              <w:t>format, but</w:t>
            </w:r>
            <w:proofErr w:type="gramEnd"/>
            <w:r w:rsidRPr="008D6F50">
              <w:rPr>
                <w:rFonts w:ascii="Baskerville Old Face" w:hAnsi="Baskerville Old Face"/>
                <w:color w:val="auto"/>
                <w:sz w:val="20"/>
              </w:rPr>
              <w:t xml:space="preserve"> has minor citation issues.</w:t>
            </w:r>
          </w:p>
        </w:tc>
        <w:tc>
          <w:tcPr>
            <w:tcW w:w="3704" w:type="dxa"/>
            <w:tcBorders>
              <w:top w:val="single" w:sz="4" w:space="0" w:color="auto"/>
              <w:left w:val="single" w:sz="4" w:space="0" w:color="auto"/>
              <w:bottom w:val="single" w:sz="4" w:space="0" w:color="auto"/>
              <w:right w:val="single" w:sz="4" w:space="0" w:color="auto"/>
            </w:tcBorders>
          </w:tcPr>
          <w:p w14:paraId="7B22F48C"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 xml:space="preserve">Paper generally follows APA </w:t>
            </w:r>
            <w:proofErr w:type="gramStart"/>
            <w:r w:rsidRPr="008D6F50">
              <w:rPr>
                <w:rFonts w:ascii="Baskerville Old Face" w:hAnsi="Baskerville Old Face"/>
                <w:color w:val="auto"/>
                <w:sz w:val="20"/>
              </w:rPr>
              <w:t>format, but</w:t>
            </w:r>
            <w:proofErr w:type="gramEnd"/>
            <w:r w:rsidRPr="008D6F50">
              <w:rPr>
                <w:rFonts w:ascii="Baskerville Old Face" w:hAnsi="Baskerville Old Face"/>
                <w:color w:val="auto"/>
                <w:sz w:val="20"/>
              </w:rPr>
              <w:t xml:space="preserve"> lacks full compliance with body of paper and citations. </w:t>
            </w:r>
          </w:p>
        </w:tc>
        <w:tc>
          <w:tcPr>
            <w:tcW w:w="2656" w:type="dxa"/>
            <w:tcBorders>
              <w:top w:val="single" w:sz="4" w:space="0" w:color="auto"/>
              <w:left w:val="single" w:sz="4" w:space="0" w:color="auto"/>
              <w:bottom w:val="single" w:sz="4" w:space="0" w:color="auto"/>
              <w:right w:val="single" w:sz="4" w:space="0" w:color="auto"/>
            </w:tcBorders>
          </w:tcPr>
          <w:p w14:paraId="070C9866" w14:textId="77777777" w:rsidR="008D6F50" w:rsidRPr="008D6F50" w:rsidRDefault="008D6F50" w:rsidP="008D6F50">
            <w:pPr>
              <w:widowControl w:val="0"/>
              <w:autoSpaceDE w:val="0"/>
              <w:autoSpaceDN w:val="0"/>
              <w:adjustRightInd w:val="0"/>
              <w:rPr>
                <w:rFonts w:ascii="Baskerville Old Face" w:hAnsi="Baskerville Old Face"/>
                <w:color w:val="auto"/>
                <w:sz w:val="20"/>
              </w:rPr>
            </w:pPr>
            <w:r w:rsidRPr="008D6F50">
              <w:rPr>
                <w:rFonts w:ascii="Baskerville Old Face" w:hAnsi="Baskerville Old Face"/>
                <w:color w:val="auto"/>
                <w:sz w:val="20"/>
              </w:rPr>
              <w:t>Major errors in APA format throughout the submission</w:t>
            </w:r>
          </w:p>
        </w:tc>
      </w:tr>
    </w:tbl>
    <w:p w14:paraId="56A72FE8" w14:textId="77777777" w:rsidR="008D6F50" w:rsidRPr="008D6F50" w:rsidRDefault="008D6F50" w:rsidP="008D6F50">
      <w:pPr>
        <w:widowControl w:val="0"/>
        <w:autoSpaceDE w:val="0"/>
        <w:autoSpaceDN w:val="0"/>
        <w:adjustRightInd w:val="0"/>
        <w:rPr>
          <w:rFonts w:ascii="Baskerville Old Face" w:hAnsi="Baskerville Old Face"/>
          <w:color w:val="auto"/>
          <w:sz w:val="20"/>
        </w:rPr>
      </w:pPr>
    </w:p>
    <w:p w14:paraId="66E5C8A5" w14:textId="77777777" w:rsidR="00D02327" w:rsidRDefault="00D02327" w:rsidP="00422D56">
      <w:pPr>
        <w:spacing w:before="100" w:beforeAutospacing="1" w:after="100" w:afterAutospacing="1"/>
        <w:rPr>
          <w:rFonts w:ascii="Arial" w:hAnsi="Arial"/>
          <w:color w:val="auto"/>
        </w:rPr>
      </w:pPr>
    </w:p>
    <w:sectPr w:rsidR="00D02327" w:rsidSect="008D6F5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15204"/>
    <w:multiLevelType w:val="hybridMultilevel"/>
    <w:tmpl w:val="4776F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455A8A"/>
    <w:multiLevelType w:val="multilevel"/>
    <w:tmpl w:val="2D7C4C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336FBB"/>
    <w:multiLevelType w:val="hybridMultilevel"/>
    <w:tmpl w:val="1AA0BCFE"/>
    <w:lvl w:ilvl="0" w:tplc="B4B2BB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7652620">
    <w:abstractNumId w:val="1"/>
  </w:num>
  <w:num w:numId="2" w16cid:durableId="1192039111">
    <w:abstractNumId w:val="2"/>
  </w:num>
  <w:num w:numId="3" w16cid:durableId="2125224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6FF"/>
    <w:rsid w:val="0003278F"/>
    <w:rsid w:val="0007737F"/>
    <w:rsid w:val="0010699A"/>
    <w:rsid w:val="00126F5D"/>
    <w:rsid w:val="00180062"/>
    <w:rsid w:val="001B219F"/>
    <w:rsid w:val="00206BD8"/>
    <w:rsid w:val="0025070A"/>
    <w:rsid w:val="0028439C"/>
    <w:rsid w:val="0034745B"/>
    <w:rsid w:val="00350E6C"/>
    <w:rsid w:val="003F6C69"/>
    <w:rsid w:val="00422D56"/>
    <w:rsid w:val="00444C1E"/>
    <w:rsid w:val="0046246B"/>
    <w:rsid w:val="004626F4"/>
    <w:rsid w:val="00491416"/>
    <w:rsid w:val="004F0017"/>
    <w:rsid w:val="005656FF"/>
    <w:rsid w:val="0057773D"/>
    <w:rsid w:val="005D5F26"/>
    <w:rsid w:val="0064675B"/>
    <w:rsid w:val="006E2620"/>
    <w:rsid w:val="006E6026"/>
    <w:rsid w:val="007204DA"/>
    <w:rsid w:val="007F4156"/>
    <w:rsid w:val="008065ED"/>
    <w:rsid w:val="008321AA"/>
    <w:rsid w:val="008B759F"/>
    <w:rsid w:val="008D6F50"/>
    <w:rsid w:val="00927F56"/>
    <w:rsid w:val="00943075"/>
    <w:rsid w:val="009A0C41"/>
    <w:rsid w:val="009B7881"/>
    <w:rsid w:val="00B46C03"/>
    <w:rsid w:val="00BF56FD"/>
    <w:rsid w:val="00C317D2"/>
    <w:rsid w:val="00C70101"/>
    <w:rsid w:val="00CD4BAD"/>
    <w:rsid w:val="00D02327"/>
    <w:rsid w:val="00D52A4F"/>
    <w:rsid w:val="00D53C29"/>
    <w:rsid w:val="00D975B5"/>
    <w:rsid w:val="00E617DD"/>
    <w:rsid w:val="00EF0626"/>
    <w:rsid w:val="00F11328"/>
    <w:rsid w:val="00FA0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C58BDF"/>
  <w14:defaultImageDpi w14:val="300"/>
  <w15:chartTrackingRefBased/>
  <w15:docId w15:val="{907B3E93-EAB6-4079-98DC-2CE34C177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6FF"/>
    <w:rPr>
      <w:color w:val="FF6600"/>
      <w:sz w:val="24"/>
      <w:szCs w:val="24"/>
    </w:rPr>
  </w:style>
  <w:style w:type="paragraph" w:styleId="Heading1">
    <w:name w:val="heading 1"/>
    <w:basedOn w:val="Normal"/>
    <w:next w:val="Normal"/>
    <w:link w:val="Heading1Char"/>
    <w:uiPriority w:val="9"/>
    <w:qFormat/>
    <w:rsid w:val="009B7881"/>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uiPriority w:val="99"/>
    <w:unhideWhenUsed/>
    <w:rsid w:val="0028439C"/>
    <w:rPr>
      <w:color w:val="0563C1"/>
      <w:u w:val="single"/>
    </w:rPr>
  </w:style>
  <w:style w:type="table" w:styleId="TableGrid">
    <w:name w:val="Table Grid"/>
    <w:basedOn w:val="TableNormal"/>
    <w:uiPriority w:val="59"/>
    <w:rsid w:val="00284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7204DA"/>
    <w:rPr>
      <w:color w:val="954F72"/>
      <w:u w:val="single"/>
    </w:rPr>
  </w:style>
  <w:style w:type="paragraph" w:styleId="NormalWeb">
    <w:name w:val="Normal (Web)"/>
    <w:basedOn w:val="Normal"/>
    <w:uiPriority w:val="99"/>
    <w:unhideWhenUsed/>
    <w:rsid w:val="0034745B"/>
    <w:pPr>
      <w:spacing w:before="100" w:beforeAutospacing="1" w:after="100" w:afterAutospacing="1"/>
    </w:pPr>
    <w:rPr>
      <w:rFonts w:ascii="Times" w:eastAsia="MS Mincho" w:hAnsi="Times"/>
      <w:color w:val="auto"/>
      <w:sz w:val="20"/>
      <w:szCs w:val="20"/>
    </w:rPr>
  </w:style>
  <w:style w:type="character" w:styleId="UnresolvedMention">
    <w:name w:val="Unresolved Mention"/>
    <w:uiPriority w:val="99"/>
    <w:semiHidden/>
    <w:unhideWhenUsed/>
    <w:rsid w:val="00206BD8"/>
    <w:rPr>
      <w:color w:val="605E5C"/>
      <w:shd w:val="clear" w:color="auto" w:fill="E1DFDD"/>
    </w:rPr>
  </w:style>
  <w:style w:type="character" w:customStyle="1" w:styleId="Heading1Char">
    <w:name w:val="Heading 1 Char"/>
    <w:basedOn w:val="DefaultParagraphFont"/>
    <w:link w:val="Heading1"/>
    <w:uiPriority w:val="9"/>
    <w:rsid w:val="009B7881"/>
    <w:rPr>
      <w:rFonts w:asciiTheme="majorHAnsi" w:eastAsiaTheme="majorEastAsia" w:hAnsiTheme="majorHAnsi" w:cstheme="majorBidi"/>
      <w:color w:val="0F4761" w:themeColor="accent1" w:themeShade="BF"/>
      <w:sz w:val="32"/>
      <w:szCs w:val="32"/>
    </w:rPr>
  </w:style>
  <w:style w:type="character" w:styleId="Strong">
    <w:name w:val="Strong"/>
    <w:basedOn w:val="DefaultParagraphFont"/>
    <w:uiPriority w:val="22"/>
    <w:qFormat/>
    <w:rsid w:val="009B7881"/>
    <w:rPr>
      <w:b/>
      <w:bCs/>
    </w:rPr>
  </w:style>
  <w:style w:type="paragraph" w:styleId="ListParagraph">
    <w:name w:val="List Paragraph"/>
    <w:basedOn w:val="Normal"/>
    <w:uiPriority w:val="72"/>
    <w:qFormat/>
    <w:rsid w:val="009B78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057301">
      <w:bodyDiv w:val="1"/>
      <w:marLeft w:val="0"/>
      <w:marRight w:val="0"/>
      <w:marTop w:val="0"/>
      <w:marBottom w:val="0"/>
      <w:divBdr>
        <w:top w:val="none" w:sz="0" w:space="0" w:color="auto"/>
        <w:left w:val="none" w:sz="0" w:space="0" w:color="auto"/>
        <w:bottom w:val="none" w:sz="0" w:space="0" w:color="auto"/>
        <w:right w:val="none" w:sz="0" w:space="0" w:color="auto"/>
      </w:divBdr>
    </w:div>
    <w:div w:id="2072969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apps.my.umbc.edu/gep/wied_v2.php" TargetMode="External"/><Relationship Id="rId3" Type="http://schemas.openxmlformats.org/officeDocument/2006/relationships/styles" Target="styles.xml"/><Relationship Id="rId7" Type="http://schemas.openxmlformats.org/officeDocument/2006/relationships/hyperlink" Target="mailto:dalonso@umbc.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ose@umbc.ed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0744E-5CBE-459A-BF95-F92958D72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1410</Words>
  <Characters>8041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400-level course criteria (approved by Department 1/7/05)</vt:lpstr>
    </vt:vector>
  </TitlesOfParts>
  <Company>umbc</Company>
  <LinksUpToDate>false</LinksUpToDate>
  <CharactersWithSpaces>9433</CharactersWithSpaces>
  <SharedDoc>false</SharedDoc>
  <HLinks>
    <vt:vector size="18" baseType="variant">
      <vt:variant>
        <vt:i4>2555907</vt:i4>
      </vt:variant>
      <vt:variant>
        <vt:i4>6</vt:i4>
      </vt:variant>
      <vt:variant>
        <vt:i4>0</vt:i4>
      </vt:variant>
      <vt:variant>
        <vt:i4>5</vt:i4>
      </vt:variant>
      <vt:variant>
        <vt:lpwstr>https://apps.my.umbc.edu/gep/wied_v2.php</vt:lpwstr>
      </vt:variant>
      <vt:variant>
        <vt:lpwstr/>
      </vt:variant>
      <vt:variant>
        <vt:i4>3538972</vt:i4>
      </vt:variant>
      <vt:variant>
        <vt:i4>3</vt:i4>
      </vt:variant>
      <vt:variant>
        <vt:i4>0</vt:i4>
      </vt:variant>
      <vt:variant>
        <vt:i4>5</vt:i4>
      </vt:variant>
      <vt:variant>
        <vt:lpwstr>mailto:dalonso@umbc.edu</vt:lpwstr>
      </vt:variant>
      <vt:variant>
        <vt:lpwstr/>
      </vt:variant>
      <vt:variant>
        <vt:i4>3997725</vt:i4>
      </vt:variant>
      <vt:variant>
        <vt:i4>0</vt:i4>
      </vt:variant>
      <vt:variant>
        <vt:i4>0</vt:i4>
      </vt:variant>
      <vt:variant>
        <vt:i4>5</vt:i4>
      </vt:variant>
      <vt:variant>
        <vt:lpwstr>mailto:rose@umbc.edu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400-level course criteria (approved by Department 1/7/05)</dc:title>
  <dc:subject/>
  <dc:creator>umbc</dc:creator>
  <cp:keywords/>
  <dc:description/>
  <cp:lastModifiedBy>Satwik Nijampudi</cp:lastModifiedBy>
  <cp:revision>3</cp:revision>
  <dcterms:created xsi:type="dcterms:W3CDTF">2026-08-17T14:40:00Z</dcterms:created>
  <dcterms:modified xsi:type="dcterms:W3CDTF">2026-08-17T14:41:00Z</dcterms:modified>
</cp:coreProperties>
</file>